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adjustRightInd/>
        <w:snapToGrid/>
        <w:spacing w:line="570" w:lineRule="exact"/>
        <w:ind w:right="0"/>
        <w:jc w:val="center"/>
        <w:textAlignment w:val="auto"/>
        <w:outlineLvl w:val="9"/>
        <w:rPr>
          <w:rFonts w:hint="eastAsia" w:ascii="仿宋_GB2312" w:hAnsi="仿宋_GB2312" w:eastAsia="仿宋_GB2312" w:cs="仿宋_GB2312"/>
          <w:b/>
          <w:bCs/>
          <w:color w:val="333333"/>
          <w:kern w:val="0"/>
          <w:sz w:val="36"/>
          <w:szCs w:val="36"/>
          <w:lang w:val="en-US"/>
        </w:rPr>
      </w:pPr>
      <w:r>
        <w:rPr>
          <w:rFonts w:hint="eastAsia" w:ascii="仿宋_GB2312" w:hAnsi="仿宋_GB2312" w:eastAsia="仿宋_GB2312" w:cs="仿宋_GB2312"/>
          <w:b/>
          <w:bCs/>
          <w:color w:val="333333"/>
          <w:kern w:val="0"/>
          <w:sz w:val="36"/>
          <w:szCs w:val="36"/>
          <w:lang w:val="en-US"/>
        </w:rPr>
        <w:t>杭州市余杭区径山镇2023年度政府信息公开</w:t>
      </w:r>
    </w:p>
    <w:p>
      <w:pPr>
        <w:wordWrap/>
        <w:adjustRightInd/>
        <w:snapToGrid/>
        <w:spacing w:line="570" w:lineRule="exact"/>
        <w:ind w:right="0"/>
        <w:jc w:val="center"/>
        <w:textAlignment w:val="auto"/>
        <w:outlineLvl w:val="9"/>
        <w:rPr>
          <w:rFonts w:hint="eastAsia" w:ascii="仿宋_GB2312" w:hAnsi="仿宋_GB2312" w:eastAsia="仿宋_GB2312" w:cs="仿宋_GB2312"/>
          <w:b/>
          <w:bCs/>
          <w:color w:val="333333"/>
          <w:kern w:val="0"/>
          <w:sz w:val="36"/>
          <w:szCs w:val="36"/>
          <w:lang w:val="en-US"/>
        </w:rPr>
      </w:pPr>
      <w:r>
        <w:rPr>
          <w:rFonts w:hint="eastAsia" w:ascii="仿宋_GB2312" w:hAnsi="仿宋_GB2312" w:eastAsia="仿宋_GB2312" w:cs="仿宋_GB2312"/>
          <w:b/>
          <w:bCs/>
          <w:color w:val="333333"/>
          <w:kern w:val="0"/>
          <w:sz w:val="36"/>
          <w:szCs w:val="36"/>
          <w:lang w:val="en-US"/>
        </w:rPr>
        <w:t>工作年度报告</w:t>
      </w:r>
    </w:p>
    <w:p>
      <w:pPr>
        <w:wordWrap/>
        <w:adjustRightInd/>
        <w:snapToGrid/>
        <w:spacing w:line="570" w:lineRule="exact"/>
        <w:ind w:left="0" w:leftChars="0" w:right="0" w:firstLine="640" w:firstLineChars="200"/>
        <w:textAlignment w:val="auto"/>
        <w:outlineLvl w:val="9"/>
        <w:rPr>
          <w:rFonts w:hint="eastAsia" w:ascii="仿宋" w:hAnsi="仿宋" w:eastAsia="仿宋" w:cs="仿宋"/>
          <w:color w:val="000000"/>
          <w:kern w:val="0"/>
          <w:sz w:val="32"/>
          <w:szCs w:val="32"/>
          <w:lang w:eastAsia="zh-CN"/>
        </w:rPr>
      </w:pPr>
    </w:p>
    <w:p>
      <w:pPr>
        <w:wordWrap/>
        <w:adjustRightInd/>
        <w:snapToGrid/>
        <w:spacing w:line="570" w:lineRule="exact"/>
        <w:ind w:left="0" w:leftChars="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color w:val="000000"/>
          <w:kern w:val="0"/>
          <w:sz w:val="28"/>
          <w:szCs w:val="28"/>
          <w:lang w:eastAsia="zh-CN"/>
        </w:rPr>
        <w:t>20</w:t>
      </w:r>
      <w:r>
        <w:rPr>
          <w:rFonts w:hint="eastAsia" w:ascii="仿宋_GB2312" w:hAnsi="仿宋_GB2312" w:eastAsia="仿宋_GB2312" w:cs="仿宋_GB2312"/>
          <w:color w:val="000000"/>
          <w:kern w:val="0"/>
          <w:sz w:val="28"/>
          <w:szCs w:val="28"/>
          <w:lang w:val="en-US" w:eastAsia="zh-CN"/>
        </w:rPr>
        <w:t>23</w:t>
      </w:r>
      <w:r>
        <w:rPr>
          <w:rFonts w:hint="eastAsia" w:ascii="仿宋_GB2312" w:hAnsi="仿宋_GB2312" w:eastAsia="仿宋_GB2312" w:cs="仿宋_GB2312"/>
          <w:color w:val="000000"/>
          <w:kern w:val="0"/>
          <w:sz w:val="28"/>
          <w:szCs w:val="28"/>
          <w:lang w:eastAsia="zh-CN"/>
        </w:rPr>
        <w:t>年以来，我镇按照区委、区政府的统一要求和部署，结合工作实际，认真做好政府信息公开工作。</w:t>
      </w:r>
      <w:r>
        <w:rPr>
          <w:rFonts w:hint="eastAsia" w:ascii="仿宋_GB2312" w:hAnsi="仿宋_GB2312" w:eastAsia="仿宋_GB2312" w:cs="仿宋_GB2312"/>
          <w:sz w:val="28"/>
          <w:szCs w:val="28"/>
          <w:lang w:val="en-US" w:eastAsia="zh-CN"/>
        </w:rPr>
        <w:t>本报告是</w:t>
      </w:r>
      <w:r>
        <w:rPr>
          <w:rFonts w:hint="eastAsia" w:ascii="仿宋_GB2312" w:hAnsi="仿宋_GB2312" w:eastAsia="仿宋_GB2312" w:cs="仿宋_GB2312"/>
          <w:sz w:val="28"/>
          <w:szCs w:val="28"/>
        </w:rPr>
        <w:t>根据《杭州市人民政府办公厅关于做好2023年政务公开工作总结和2024年工作思路的通知》、《关于印发〈中华人民共和国政府信息公开工作年度报告格式〉的通知》（国办公开办函〔2021〕30号）</w:t>
      </w:r>
      <w:r>
        <w:rPr>
          <w:rFonts w:hint="eastAsia" w:ascii="仿宋_GB2312" w:hAnsi="仿宋_GB2312" w:eastAsia="仿宋_GB2312" w:cs="仿宋_GB2312"/>
          <w:sz w:val="28"/>
          <w:szCs w:val="28"/>
          <w:lang w:val="en-US"/>
        </w:rPr>
        <w:t>要求，</w:t>
      </w:r>
      <w:r>
        <w:rPr>
          <w:rFonts w:hint="eastAsia" w:ascii="仿宋_GB2312" w:hAnsi="仿宋_GB2312" w:eastAsia="仿宋_GB2312" w:cs="仿宋_GB2312"/>
          <w:sz w:val="28"/>
          <w:szCs w:val="28"/>
          <w:lang w:val="en-US" w:eastAsia="zh-CN"/>
        </w:rPr>
        <w:t>由杭州市余杭区径山镇人民政府编制</w:t>
      </w:r>
      <w:r>
        <w:rPr>
          <w:rFonts w:hint="eastAsia" w:ascii="仿宋_GB2312" w:hAnsi="仿宋_GB2312" w:eastAsia="仿宋_GB2312" w:cs="仿宋_GB2312"/>
          <w:sz w:val="28"/>
          <w:szCs w:val="28"/>
          <w:lang w:val="en-US"/>
        </w:rPr>
        <w:t>，并向社会公布。本报告由由总体情况、主动公开政府信息情况、收到和处理政府信息申请公开情况、政府信息公开行政复议及行政诉讼情况、存在的主要问题及改进情况</w:t>
      </w:r>
      <w:r>
        <w:rPr>
          <w:rFonts w:hint="eastAsia" w:ascii="仿宋_GB2312" w:hAnsi="仿宋_GB2312" w:eastAsia="仿宋_GB2312" w:cs="仿宋_GB2312"/>
          <w:sz w:val="28"/>
          <w:szCs w:val="28"/>
          <w:lang w:val="en-US" w:eastAsia="zh-CN"/>
        </w:rPr>
        <w:t>、其他需要报告的事项</w:t>
      </w:r>
      <w:r>
        <w:rPr>
          <w:rFonts w:hint="eastAsia" w:ascii="仿宋_GB2312" w:hAnsi="仿宋_GB2312" w:eastAsia="仿宋_GB2312" w:cs="仿宋_GB2312"/>
          <w:sz w:val="28"/>
          <w:szCs w:val="28"/>
          <w:lang w:val="en-US"/>
        </w:rPr>
        <w:t>等</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val="en-US"/>
        </w:rPr>
        <w:t xml:space="preserve">部分组成。  </w:t>
      </w:r>
    </w:p>
    <w:p>
      <w:pPr>
        <w:wordWrap/>
        <w:adjustRightInd/>
        <w:snapToGrid/>
        <w:spacing w:line="570" w:lineRule="exact"/>
        <w:ind w:left="0" w:leftChars="0" w:right="0" w:firstLine="560" w:firstLineChars="200"/>
        <w:jc w:val="both"/>
        <w:textAlignment w:val="auto"/>
        <w:outlineLvl w:val="9"/>
        <w:rPr>
          <w:rFonts w:hint="eastAsia" w:ascii="仿宋_GB2312" w:hAnsi="仿宋_GB2312" w:eastAsia="仿宋_GB2312" w:cs="仿宋_GB2312"/>
          <w:sz w:val="28"/>
          <w:szCs w:val="28"/>
          <w:lang w:val="en-US"/>
        </w:rPr>
      </w:pPr>
      <w:r>
        <w:rPr>
          <w:rFonts w:hint="eastAsia" w:ascii="仿宋_GB2312" w:hAnsi="仿宋_GB2312" w:eastAsia="仿宋_GB2312" w:cs="仿宋_GB2312"/>
          <w:sz w:val="28"/>
          <w:szCs w:val="28"/>
          <w:lang w:val="en-US"/>
        </w:rPr>
        <w:t>本报告所列数据的统计期限自20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val="en-US"/>
        </w:rPr>
        <w:t>年1月1日起至20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lang w:val="en-US"/>
        </w:rPr>
        <w:t>年12月31日止</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lang w:val="en-US"/>
        </w:rPr>
        <w:t>如对本报告有任何疑问，请与杭州市余杭区径山镇党政</w:t>
      </w:r>
      <w:r>
        <w:rPr>
          <w:rFonts w:hint="eastAsia" w:ascii="仿宋_GB2312" w:hAnsi="仿宋_GB2312" w:eastAsia="仿宋_GB2312" w:cs="仿宋_GB2312"/>
          <w:sz w:val="28"/>
          <w:szCs w:val="28"/>
          <w:lang w:val="en-US" w:eastAsia="zh-CN"/>
        </w:rPr>
        <w:t>综合</w:t>
      </w:r>
      <w:r>
        <w:rPr>
          <w:rFonts w:hint="eastAsia" w:ascii="仿宋_GB2312" w:hAnsi="仿宋_GB2312" w:eastAsia="仿宋_GB2312" w:cs="仿宋_GB2312"/>
          <w:sz w:val="28"/>
          <w:szCs w:val="28"/>
          <w:lang w:val="en-US"/>
        </w:rPr>
        <w:t xml:space="preserve">办公室联系（地址：杭州市余杭区径山镇龙皇路12号,邮编:311116;电话:0571-88585001;传真0571-88587789）。 </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color w:val="333333"/>
          <w:kern w:val="0"/>
          <w:sz w:val="27"/>
          <w:szCs w:val="27"/>
          <w:lang w:eastAsia="zh-CN"/>
        </w:rPr>
      </w:pPr>
      <w:r>
        <w:rPr>
          <w:rFonts w:hint="eastAsia" w:ascii="仿宋_GB2312" w:hAnsi="仿宋_GB2312" w:eastAsia="仿宋_GB2312" w:cs="仿宋_GB2312"/>
          <w:b/>
          <w:bCs/>
          <w:color w:val="333333"/>
          <w:kern w:val="0"/>
          <w:sz w:val="27"/>
          <w:szCs w:val="27"/>
        </w:rPr>
        <w:t>一、总体情况</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（一）主动公开</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i w:val="0"/>
          <w:iCs w:val="0"/>
          <w:color w:val="FF0000"/>
          <w:sz w:val="28"/>
          <w:szCs w:val="28"/>
          <w:lang w:val="en-US" w:eastAsia="zh-CN"/>
        </w:rPr>
      </w:pPr>
      <w:r>
        <w:rPr>
          <w:rFonts w:hint="eastAsia" w:ascii="仿宋_GB2312" w:hAnsi="仿宋_GB2312" w:eastAsia="仿宋_GB2312" w:cs="仿宋_GB2312"/>
          <w:sz w:val="28"/>
          <w:szCs w:val="28"/>
          <w:lang w:val="en-US"/>
        </w:rPr>
        <w:t>健全工作机制，</w:t>
      </w:r>
      <w:r>
        <w:rPr>
          <w:rFonts w:hint="eastAsia" w:ascii="仿宋_GB2312" w:hAnsi="仿宋_GB2312" w:eastAsia="仿宋_GB2312" w:cs="仿宋_GB2312"/>
          <w:sz w:val="28"/>
          <w:szCs w:val="28"/>
          <w:lang w:val="en-US" w:eastAsia="zh-CN"/>
        </w:rPr>
        <w:t>进一步明确职责任务分工，</w:t>
      </w:r>
      <w:r>
        <w:rPr>
          <w:rFonts w:hint="eastAsia" w:ascii="仿宋_GB2312" w:hAnsi="仿宋_GB2312" w:eastAsia="仿宋_GB2312" w:cs="仿宋_GB2312"/>
          <w:sz w:val="28"/>
          <w:szCs w:val="28"/>
          <w:lang w:val="en-US"/>
        </w:rPr>
        <w:t>完善信息主动公开操作流程，及时做好重点领域公开工作。</w:t>
      </w:r>
      <w:r>
        <w:rPr>
          <w:rFonts w:hint="eastAsia" w:ascii="仿宋_GB2312" w:hAnsi="仿宋_GB2312" w:eastAsia="仿宋_GB2312" w:cs="仿宋_GB2312"/>
          <w:sz w:val="28"/>
          <w:szCs w:val="28"/>
          <w:lang w:val="en-US" w:eastAsia="zh-CN"/>
        </w:rPr>
        <w:t>全年</w:t>
      </w:r>
      <w:r>
        <w:rPr>
          <w:rFonts w:hint="eastAsia" w:ascii="仿宋_GB2312" w:hAnsi="仿宋_GB2312" w:eastAsia="仿宋_GB2312" w:cs="仿宋_GB2312"/>
          <w:sz w:val="28"/>
          <w:szCs w:val="28"/>
          <w:lang w:val="en-US"/>
        </w:rPr>
        <w:t>通过网络主动公开政府信息</w:t>
      </w:r>
      <w:r>
        <w:rPr>
          <w:rFonts w:hint="eastAsia" w:ascii="仿宋_GB2312" w:hAnsi="仿宋_GB2312" w:eastAsia="仿宋_GB2312" w:cs="仿宋_GB2312"/>
          <w:sz w:val="28"/>
          <w:szCs w:val="28"/>
          <w:lang w:val="en-US" w:eastAsia="zh-CN"/>
        </w:rPr>
        <w:t>831</w:t>
      </w:r>
      <w:r>
        <w:rPr>
          <w:rFonts w:hint="eastAsia" w:ascii="仿宋_GB2312" w:hAnsi="仿宋_GB2312" w:eastAsia="仿宋_GB2312" w:cs="仿宋_GB2312"/>
          <w:sz w:val="28"/>
          <w:szCs w:val="28"/>
          <w:lang w:val="en-US"/>
        </w:rPr>
        <w:t>条，其中政府网站公开政府信息数</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en-US"/>
        </w:rPr>
        <w:t>条，政务微信公开政府信息数</w:t>
      </w:r>
      <w:r>
        <w:rPr>
          <w:rFonts w:hint="eastAsia" w:ascii="仿宋_GB2312" w:hAnsi="仿宋_GB2312" w:eastAsia="仿宋_GB2312" w:cs="仿宋_GB2312"/>
          <w:sz w:val="28"/>
          <w:szCs w:val="28"/>
          <w:lang w:val="en-US" w:eastAsia="zh-CN"/>
        </w:rPr>
        <w:t>823</w:t>
      </w:r>
      <w:r>
        <w:rPr>
          <w:rFonts w:hint="eastAsia" w:ascii="仿宋_GB2312" w:hAnsi="仿宋_GB2312" w:eastAsia="仿宋_GB2312" w:cs="仿宋_GB2312"/>
          <w:sz w:val="28"/>
          <w:szCs w:val="28"/>
          <w:lang w:val="en-US"/>
        </w:rPr>
        <w:t>条。</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（二）依申请公开</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i w:val="0"/>
          <w:iCs w:val="0"/>
          <w:color w:val="FF0000"/>
          <w:sz w:val="28"/>
          <w:szCs w:val="28"/>
          <w:lang w:val="en-US" w:eastAsia="zh-CN"/>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年度收到依申请公开5件。根据政府信息公开的有关规定和要求，均及时依法给予答复，办结</w:t>
      </w:r>
      <w:r>
        <w:rPr>
          <w:rFonts w:hint="eastAsia" w:ascii="仿宋_GB2312" w:hAnsi="仿宋_GB2312" w:eastAsia="仿宋_GB2312" w:cs="仿宋_GB2312"/>
          <w:sz w:val="28"/>
          <w:szCs w:val="28"/>
          <w:lang w:val="en-US" w:eastAsia="zh-CN"/>
        </w:rPr>
        <w:t>4件，1件结转下年办理，</w:t>
      </w:r>
      <w:r>
        <w:rPr>
          <w:rFonts w:hint="eastAsia" w:ascii="仿宋_GB2312" w:hAnsi="仿宋_GB2312" w:eastAsia="仿宋_GB2312" w:cs="仿宋_GB2312"/>
          <w:sz w:val="28"/>
          <w:szCs w:val="28"/>
        </w:rPr>
        <w:t>未因依申请公开引起行政诉讼、复议情况。</w:t>
      </w:r>
    </w:p>
    <w:p>
      <w:pPr>
        <w:widowControl/>
        <w:numPr>
          <w:ilvl w:val="0"/>
          <w:numId w:val="1"/>
        </w:numPr>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政府信息管理</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一是完善政府信息管理制度，持续优化工作流程，加强各类政府信息的审核和发布工作，严格落实“公开为常态、不公开为例外”原则，最大程度满足群众的信息公开需求。二是严格执行保密审查制度，不断规范信息公开操作程序，将政府信息公开保密审查程序与公文运转、信息发布程序结合起来,防止保密审查与政府信息公开工作脱节。</w:t>
      </w:r>
    </w:p>
    <w:p>
      <w:pPr>
        <w:widowControl/>
        <w:numPr>
          <w:ilvl w:val="0"/>
          <w:numId w:val="1"/>
        </w:numPr>
        <w:shd w:val="clear" w:color="auto" w:fill="FFFFFF"/>
        <w:wordWrap/>
        <w:adjustRightInd/>
        <w:snapToGrid/>
        <w:spacing w:line="570" w:lineRule="exact"/>
        <w:ind w:left="0" w:leftChars="0" w:right="0" w:firstLine="48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政府信息公开平台建设</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严格按照上级标准，积极拓宽公开渠道，在政务信息网、政务微信公众号进行定期更新，聚焦法定主动公开内容，提升主动公开工作实效。</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（五）监督保障</w:t>
      </w:r>
    </w:p>
    <w:p>
      <w:pPr>
        <w:widowControl/>
        <w:shd w:val="clear" w:color="auto" w:fill="FFFFFF"/>
        <w:wordWrap/>
        <w:adjustRightInd/>
        <w:snapToGrid/>
        <w:spacing w:line="570" w:lineRule="exact"/>
        <w:ind w:left="0" w:leftChars="0" w:right="0" w:firstLine="48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坚持统一领导，由政务信息公开领导小组负责全镇政府信息公开和政务公开工作最终审核，并将该项工作纳入年终目标考核；积极落实社会评议制度，广泛听取群众意见，有效提高工作质效；全年无政府信息公开责任追究情况。</w:t>
      </w: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lang w:val="en-US" w:eastAsia="zh-CN"/>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Cs w:val="21"/>
              </w:rPr>
              <w:t> </w:t>
            </w:r>
            <w:r>
              <w:rPr>
                <w:rFonts w:hint="eastAsia" w:ascii="仿宋_GB2312" w:hAnsi="仿宋_GB2312" w:eastAsia="仿宋_GB2312" w:cs="仿宋_GB2312"/>
                <w:kern w:val="0"/>
                <w:szCs w:val="21"/>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　</w:t>
            </w:r>
            <w:r>
              <w:rPr>
                <w:rFonts w:hint="eastAsia" w:ascii="仿宋_GB2312" w:hAnsi="仿宋_GB2312" w:eastAsia="仿宋_GB2312" w:cs="仿宋_GB2312"/>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jc w:val="left"/>
        <w:rPr>
          <w:rFonts w:hint="eastAsia" w:ascii="仿宋_GB2312" w:hAnsi="仿宋_GB2312" w:eastAsia="仿宋_GB2312" w:cs="仿宋_GB2312"/>
          <w:kern w:val="0"/>
          <w:sz w:val="24"/>
          <w:szCs w:val="24"/>
        </w:rPr>
      </w:pP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法人或其他组织</w:t>
            </w:r>
          </w:p>
        </w:tc>
        <w:tc>
          <w:tcPr>
            <w:tcW w:w="689"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商业</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科研</w:t>
            </w:r>
          </w:p>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p>
        </w:tc>
        <w:tc>
          <w:tcPr>
            <w:tcW w:w="689" w:type="dxa"/>
            <w:vMerge w:val="continue"/>
            <w:tcBorders>
              <w:top w:val="single"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4</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inset"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kern w:val="0"/>
                <w:sz w:val="20"/>
                <w:szCs w:val="20"/>
                <w:lang w:val="en-US" w:eastAsia="zh-CN"/>
              </w:rPr>
              <w:t>3</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89"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1</w:t>
            </w:r>
          </w:p>
        </w:tc>
      </w:tr>
    </w:tbl>
    <w:p>
      <w:pPr>
        <w:widowControl/>
        <w:shd w:val="clear" w:color="auto" w:fill="FFFFFF"/>
        <w:ind w:firstLine="480"/>
        <w:rPr>
          <w:rFonts w:hint="eastAsia" w:ascii="仿宋_GB2312" w:hAnsi="仿宋_GB2312" w:eastAsia="仿宋_GB2312" w:cs="仿宋_GB2312"/>
          <w:b/>
          <w:bCs/>
          <w:color w:val="333333"/>
          <w:kern w:val="0"/>
          <w:sz w:val="27"/>
          <w:szCs w:val="27"/>
        </w:rPr>
      </w:pPr>
    </w:p>
    <w:p>
      <w:pPr>
        <w:widowControl/>
        <w:shd w:val="clear" w:color="auto" w:fill="FFFFFF"/>
        <w:ind w:firstLine="480"/>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行政复议</w:t>
            </w:r>
          </w:p>
        </w:tc>
        <w:tc>
          <w:tcPr>
            <w:tcW w:w="6503"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nil"/>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hint="eastAsia" w:ascii="仿宋_GB2312" w:hAnsi="仿宋_GB2312" w:eastAsia="仿宋_GB2312" w:cs="仿宋_GB2312"/>
                <w:kern w:val="0"/>
                <w:sz w:val="24"/>
                <w:szCs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5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lang w:val="en-US" w:eastAsia="zh-CN"/>
              </w:rPr>
              <w:t>0</w:t>
            </w:r>
            <w:r>
              <w:rPr>
                <w:rFonts w:hint="eastAsia" w:ascii="仿宋_GB2312" w:hAnsi="仿宋_GB2312" w:eastAsia="仿宋_GB2312" w:cs="仿宋_GB2312"/>
                <w:kern w:val="0"/>
                <w:sz w:val="20"/>
                <w:szCs w:val="20"/>
              </w:rPr>
              <w:t> </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0"/>
                <w:szCs w:val="20"/>
              </w:rPr>
              <w:t> </w:t>
            </w:r>
            <w:r>
              <w:rPr>
                <w:rFonts w:hint="eastAsia" w:ascii="仿宋_GB2312" w:hAnsi="仿宋_GB2312" w:eastAsia="仿宋_GB2312" w:cs="仿宋_GB2312"/>
                <w:kern w:val="0"/>
                <w:sz w:val="20"/>
                <w:szCs w:val="20"/>
                <w:lang w:val="en-US" w:eastAsia="zh-CN"/>
              </w:rPr>
              <w:t>0</w:t>
            </w:r>
          </w:p>
        </w:tc>
        <w:tc>
          <w:tcPr>
            <w:tcW w:w="65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0</w:t>
            </w:r>
          </w:p>
        </w:tc>
      </w:tr>
    </w:tbl>
    <w:p>
      <w:pPr>
        <w:widowControl/>
        <w:shd w:val="clear" w:color="auto" w:fill="FFFFFF"/>
        <w:wordWrap/>
        <w:adjustRightInd/>
        <w:snapToGrid/>
        <w:spacing w:line="560" w:lineRule="exact"/>
        <w:ind w:left="0" w:leftChars="0" w:right="0" w:firstLine="480" w:firstLineChars="0"/>
        <w:jc w:val="both"/>
        <w:textAlignment w:val="auto"/>
        <w:outlineLvl w:val="9"/>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wordWrap/>
        <w:adjustRightInd/>
        <w:snapToGrid/>
        <w:spacing w:line="560" w:lineRule="exact"/>
        <w:ind w:left="0" w:leftChars="0" w:right="0" w:firstLine="48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2023年，我镇政府信息公开工作整体运行状况良好，但是也存在一些不足，如信息公开的全面性、及时性有待加强；工作人员业务水平有待提升；工作创新力度有待进一步强化。</w:t>
      </w:r>
    </w:p>
    <w:p>
      <w:pPr>
        <w:widowControl/>
        <w:shd w:val="clear" w:color="auto" w:fill="FFFFFF"/>
        <w:wordWrap/>
        <w:adjustRightInd/>
        <w:snapToGrid/>
        <w:spacing w:line="560" w:lineRule="exact"/>
        <w:ind w:left="0" w:leftChars="0" w:right="0" w:firstLine="48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下一步，</w:t>
      </w:r>
      <w:r>
        <w:rPr>
          <w:rFonts w:hint="eastAsia" w:ascii="仿宋_GB2312" w:hAnsi="仿宋_GB2312" w:eastAsia="仿宋_GB2312" w:cs="仿宋_GB2312"/>
          <w:sz w:val="28"/>
          <w:szCs w:val="28"/>
          <w:lang w:val="en-US" w:eastAsia="zh-CN"/>
        </w:rPr>
        <w:t>我镇</w:t>
      </w:r>
      <w:r>
        <w:rPr>
          <w:rFonts w:hint="eastAsia" w:ascii="仿宋_GB2312" w:hAnsi="仿宋_GB2312" w:eastAsia="仿宋_GB2312" w:cs="仿宋_GB2312"/>
          <w:sz w:val="28"/>
          <w:szCs w:val="28"/>
          <w:lang w:val="en-US"/>
        </w:rPr>
        <w:t>将</w:t>
      </w:r>
      <w:r>
        <w:rPr>
          <w:rFonts w:hint="eastAsia" w:ascii="仿宋_GB2312" w:hAnsi="仿宋_GB2312" w:eastAsia="仿宋_GB2312" w:cs="仿宋_GB2312"/>
          <w:sz w:val="28"/>
          <w:szCs w:val="28"/>
          <w:lang w:val="en-US" w:eastAsia="zh-CN"/>
        </w:rPr>
        <w:t>结合工作实际，一是继续深化政府信息公开内容，持续丰富宣传渠道和形式，提高公众对政府信息公开的知晓率和参与度；二是加强政府信息公开业务学习和培训，不断提升政府信息公开整体工作水平；三是创新政府信息公开工作方式方法，突出重点，确保时效性和准确性。</w:t>
      </w:r>
    </w:p>
    <w:p>
      <w:pPr>
        <w:widowControl/>
        <w:shd w:val="clear" w:color="auto" w:fill="FFFFFF"/>
        <w:wordWrap/>
        <w:adjustRightInd/>
        <w:snapToGrid/>
        <w:spacing w:line="560" w:lineRule="exact"/>
        <w:ind w:left="0" w:leftChars="0" w:right="0" w:firstLine="480" w:firstLineChars="0"/>
        <w:jc w:val="both"/>
        <w:textAlignment w:val="auto"/>
        <w:outlineLvl w:val="9"/>
        <w:rPr>
          <w:rFonts w:hint="eastAsia"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widowControl/>
        <w:shd w:val="clear" w:color="auto" w:fill="FFFFFF"/>
        <w:wordWrap/>
        <w:adjustRightInd/>
        <w:snapToGrid/>
        <w:spacing w:line="560" w:lineRule="exact"/>
        <w:ind w:left="0" w:leftChars="0" w:right="0" w:firstLine="480" w:firstLineChars="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rPr>
        <w:t>本单位202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rPr>
        <w:t>年未收取信息处理费。</w:t>
      </w:r>
    </w:p>
    <w:p>
      <w:pPr>
        <w:widowControl w:val="0"/>
        <w:wordWrap/>
        <w:adjustRightInd/>
        <w:snapToGrid/>
        <w:spacing w:before="0" w:beforeLines="0" w:after="0" w:afterLines="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p>
    <w:p>
      <w:pPr>
        <w:widowControl w:val="0"/>
        <w:wordWrap/>
        <w:adjustRightInd/>
        <w:snapToGrid/>
        <w:spacing w:before="0" w:beforeLines="0" w:after="0" w:afterLines="0" w:line="240" w:lineRule="auto"/>
        <w:ind w:left="0" w:leftChars="0" w:right="0" w:firstLine="0" w:firstLineChars="0"/>
        <w:jc w:val="right"/>
        <w:textAlignment w:val="auto"/>
        <w:outlineLvl w:val="9"/>
        <w:rPr>
          <w:rFonts w:hint="eastAsia" w:ascii="仿宋_GB2312" w:hAnsi="仿宋_GB2312" w:eastAsia="仿宋_GB2312" w:cs="仿宋_GB2312"/>
          <w:sz w:val="32"/>
          <w:szCs w:val="32"/>
          <w:lang w:val="en-US" w:eastAsia="zh-CN"/>
        </w:rPr>
      </w:pPr>
    </w:p>
    <w:p>
      <w:pPr>
        <w:widowControl/>
        <w:shd w:val="clear" w:color="auto" w:fill="FFFFFF"/>
        <w:wordWrap/>
        <w:adjustRightInd/>
        <w:snapToGrid/>
        <w:spacing w:line="560" w:lineRule="exact"/>
        <w:ind w:left="0" w:leftChars="0" w:right="0" w:firstLine="480" w:firstLineChars="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杭州市余杭区径山镇人民政府</w:t>
      </w:r>
    </w:p>
    <w:p>
      <w:pPr>
        <w:widowControl/>
        <w:shd w:val="clear" w:color="auto" w:fill="FFFFFF"/>
        <w:wordWrap/>
        <w:adjustRightInd/>
        <w:snapToGrid/>
        <w:spacing w:line="560" w:lineRule="exact"/>
        <w:ind w:left="0" w:leftChars="0" w:right="0" w:firstLine="480" w:firstLineChars="0"/>
        <w:jc w:val="right"/>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2024</w:t>
      </w:r>
      <w:bookmarkStart w:id="0" w:name="_GoBack"/>
      <w:bookmarkEnd w:id="0"/>
      <w:r>
        <w:rPr>
          <w:rFonts w:hint="eastAsia" w:ascii="仿宋_GB2312" w:hAnsi="仿宋_GB2312" w:eastAsia="仿宋_GB2312" w:cs="仿宋_GB2312"/>
          <w:sz w:val="28"/>
          <w:szCs w:val="28"/>
          <w:lang w:val="en-US" w:eastAsia="zh-CN"/>
        </w:rPr>
        <w:t xml:space="preserve">年1月6日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CF03EF"/>
    <w:multiLevelType w:val="singleLevel"/>
    <w:tmpl w:val="E8CF03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N2U3Y2NkZjdiMjlkZDY1ZDNmM2Q4MzYzZjdhMmY4ZTkifQ=="/>
  </w:docVars>
  <w:rsids>
    <w:rsidRoot w:val="00000000"/>
    <w:rsid w:val="18347B85"/>
    <w:rsid w:val="18464840"/>
    <w:rsid w:val="1E7F64BB"/>
    <w:rsid w:val="1F9B4A39"/>
    <w:rsid w:val="26AB5818"/>
    <w:rsid w:val="277F0B5A"/>
    <w:rsid w:val="28BF124E"/>
    <w:rsid w:val="2EC65C7A"/>
    <w:rsid w:val="3AD0644B"/>
    <w:rsid w:val="3D965098"/>
    <w:rsid w:val="497C50C6"/>
    <w:rsid w:val="50261E3F"/>
    <w:rsid w:val="52984674"/>
    <w:rsid w:val="5DB23A65"/>
    <w:rsid w:val="5DE55498"/>
    <w:rsid w:val="600654AB"/>
    <w:rsid w:val="61E05169"/>
    <w:rsid w:val="63F0428F"/>
    <w:rsid w:val="67FC31E0"/>
    <w:rsid w:val="69455B59"/>
    <w:rsid w:val="74F40AC9"/>
    <w:rsid w:val="75051CD3"/>
    <w:rsid w:val="77224178"/>
    <w:rsid w:val="784173A2"/>
    <w:rsid w:val="7CB765E5"/>
    <w:rsid w:val="7D2E6B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1128</Words>
  <Characters>1222</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2023-01-09T06:05:00Z</dcterms:created>
  <dc:creator>lenovo</dc:creator>
  <cp:lastModifiedBy>尹凯</cp:lastModifiedBy>
  <cp:lastPrinted>2023-01-10T03:46:00Z</cp:lastPrinted>
  <dcterms:modified xsi:type="dcterms:W3CDTF">2024-03-04T09:22:07Z</dcterms:modified>
  <dc:title>政府信息公开工作年度报告按照国办公开办函〔2021〕30号文件要求的统一格式发布，与往年年报内容不得雷同。</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06EB3DCBAB1D49878785ADFE14E26523_13</vt:lpwstr>
  </property>
</Properties>
</file>