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矩形 0">
      <v:fill on="f" color2="#FFFFFF" focus="0%"/>
    </v:background>
  </w:background>
  <w:body>
    <w:p>
      <w:pPr>
        <w:widowControl w:val="0"/>
        <w:wordWrap/>
        <w:adjustRightInd/>
        <w:snapToGrid/>
        <w:spacing w:line="590" w:lineRule="exact"/>
        <w:ind w:left="0" w:leftChars="0" w:right="0"/>
        <w:jc w:val="center"/>
        <w:textAlignment w:val="auto"/>
        <w:outlineLvl w:val="9"/>
        <w:rPr>
          <w:rFonts w:ascii="ヒラギノ明朝 ProN W3" w:hAnsi="ヒラギノ明朝 ProN W3" w:eastAsia="ヒラギノ明朝 ProN W3" w:cs="方正小标宋_GBK"/>
          <w:sz w:val="36"/>
          <w:szCs w:val="36"/>
        </w:rPr>
      </w:pPr>
    </w:p>
    <w:p>
      <w:pPr>
        <w:widowControl w:val="0"/>
        <w:wordWrap/>
        <w:adjustRightInd/>
        <w:snapToGrid/>
        <w:spacing w:line="590" w:lineRule="exact"/>
        <w:ind w:left="0" w:leftChars="0" w:right="0" w:firstLine="0" w:firstLineChars="0"/>
        <w:jc w:val="center"/>
        <w:textAlignment w:val="auto"/>
        <w:outlineLvl w:val="9"/>
        <w:rPr>
          <w:rFonts w:hint="eastAsia" w:ascii="方正小标宋_GBK" w:hAnsi="方正小标宋_GBK" w:eastAsia="方正小标宋_GBK" w:cs="方正小标宋_GBK"/>
          <w:color w:val="auto"/>
          <w:w w:val="90"/>
          <w:sz w:val="44"/>
          <w:szCs w:val="44"/>
          <w:lang w:eastAsia="zh-CN"/>
        </w:rPr>
      </w:pPr>
      <w:r>
        <w:rPr>
          <w:rFonts w:hint="eastAsia" w:ascii="方正小标宋_GBK" w:hAnsi="方正小标宋_GBK" w:eastAsia="方正小标宋_GBK" w:cs="方正小标宋_GBK"/>
          <w:color w:val="auto"/>
          <w:w w:val="90"/>
          <w:sz w:val="44"/>
          <w:szCs w:val="44"/>
          <w:lang w:eastAsia="zh-CN"/>
        </w:rPr>
        <w:t>余杭区自媒体信息服务管理实施办法（试行）</w:t>
      </w:r>
    </w:p>
    <w:p>
      <w:pPr>
        <w:widowControl w:val="0"/>
        <w:wordWrap/>
        <w:adjustRightInd/>
        <w:snapToGrid/>
        <w:spacing w:line="570" w:lineRule="exact"/>
        <w:ind w:left="0" w:leftChars="0" w:right="0" w:firstLine="562" w:firstLineChars="200"/>
        <w:jc w:val="both"/>
        <w:textAlignment w:val="auto"/>
        <w:outlineLvl w:val="9"/>
        <w:rPr>
          <w:rFonts w:hint="eastAsia" w:ascii="楷体" w:hAnsi="楷体" w:eastAsia="楷体" w:cs="楷体"/>
          <w:b w:val="0"/>
          <w:bCs/>
          <w:sz w:val="28"/>
          <w:szCs w:val="28"/>
          <w:lang w:val="en-US" w:eastAsia="zh-CN"/>
        </w:rPr>
      </w:pPr>
      <w:bookmarkStart w:id="16" w:name="_GoBack"/>
      <w:r>
        <w:rPr>
          <w:rFonts w:hint="eastAsia" w:ascii="楷体" w:hAnsi="楷体" w:eastAsia="楷体" w:cs="楷体"/>
          <w:b w:val="0"/>
          <w:bCs/>
          <w:sz w:val="28"/>
          <w:szCs w:val="28"/>
          <w:lang w:val="en-US" w:eastAsia="zh-CN"/>
        </w:rPr>
        <w:t xml:space="preserve">                    （征求意见稿）</w:t>
      </w:r>
    </w:p>
    <w:bookmarkEnd w:id="16"/>
    <w:p>
      <w:pPr>
        <w:widowControl w:val="0"/>
        <w:wordWrap/>
        <w:adjustRightInd/>
        <w:snapToGrid/>
        <w:spacing w:line="540" w:lineRule="exact"/>
        <w:ind w:left="0" w:leftChars="0" w:right="0"/>
        <w:jc w:val="center"/>
        <w:textAlignment w:val="auto"/>
        <w:outlineLvl w:val="9"/>
        <w:rPr>
          <w:rFonts w:hint="eastAsia" w:ascii="黑体" w:hAnsi="黑体" w:eastAsia="黑体" w:cs="黑体"/>
          <w:b w:val="0"/>
          <w:bCs/>
          <w:sz w:val="28"/>
          <w:szCs w:val="28"/>
          <w:lang w:val="en-US" w:eastAsia="zh-CN"/>
        </w:rPr>
      </w:pPr>
    </w:p>
    <w:p>
      <w:pPr>
        <w:widowControl w:val="0"/>
        <w:wordWrap/>
        <w:adjustRightInd/>
        <w:snapToGrid/>
        <w:spacing w:line="540" w:lineRule="exact"/>
        <w:ind w:left="0" w:leftChars="0" w:right="0"/>
        <w:jc w:val="center"/>
        <w:textAlignment w:val="auto"/>
        <w:outlineLvl w:val="9"/>
        <w:rPr>
          <w:rFonts w:hint="eastAsia" w:ascii="黑体" w:hAnsi="黑体" w:eastAsia="黑体" w:cs="黑体"/>
          <w:b/>
          <w:bCs w:val="0"/>
          <w:sz w:val="28"/>
          <w:szCs w:val="28"/>
          <w:lang w:val="en-US" w:eastAsia="zh-CN"/>
        </w:rPr>
      </w:pPr>
      <w:r>
        <w:rPr>
          <w:rFonts w:hint="eastAsia" w:ascii="黑体" w:hAnsi="黑体" w:eastAsia="黑体" w:cs="黑体"/>
          <w:b w:val="0"/>
          <w:bCs/>
          <w:sz w:val="28"/>
          <w:szCs w:val="28"/>
          <w:lang w:val="en-US" w:eastAsia="zh-CN"/>
        </w:rPr>
        <w:t>第一章 总则</w:t>
      </w:r>
    </w:p>
    <w:p>
      <w:pPr>
        <w:widowControl w:val="0"/>
        <w:wordWrap/>
        <w:adjustRightInd/>
        <w:snapToGrid/>
        <w:spacing w:line="570" w:lineRule="exact"/>
        <w:ind w:left="0" w:leftChars="0" w:right="0" w:firstLine="562" w:firstLineChars="200"/>
        <w:jc w:val="both"/>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bCs w:val="0"/>
          <w:sz w:val="28"/>
          <w:szCs w:val="28"/>
          <w:lang w:val="en-US" w:eastAsia="zh-CN"/>
        </w:rPr>
        <w:t>第一条</w:t>
      </w:r>
      <w:r>
        <w:rPr>
          <w:rFonts w:hint="eastAsia" w:ascii="仿宋" w:hAnsi="仿宋" w:eastAsia="仿宋" w:cs="仿宋"/>
          <w:b w:val="0"/>
          <w:bCs/>
          <w:sz w:val="28"/>
          <w:szCs w:val="28"/>
          <w:lang w:val="en-US" w:eastAsia="zh-CN"/>
        </w:rPr>
        <w:t xml:space="preserve"> 为加强对余杭区属地自媒体信息发布和传播主体的管理和引导，创造有利于自媒体发展的良好环境，促进自媒体行业有序、健康、快速发展，营造良好网络生态，切实维护公民、法人和其他组织的合法权益，根据《</w:t>
      </w:r>
      <w:r>
        <w:rPr>
          <w:rFonts w:hint="eastAsia" w:ascii="仿宋" w:hAnsi="仿宋" w:eastAsia="仿宋" w:cs="仿宋"/>
          <w:bCs/>
          <w:sz w:val="28"/>
          <w:szCs w:val="28"/>
        </w:rPr>
        <w:t>中华人民共和国</w:t>
      </w:r>
      <w:r>
        <w:rPr>
          <w:rFonts w:hint="eastAsia" w:ascii="仿宋" w:hAnsi="仿宋" w:eastAsia="仿宋" w:cs="仿宋"/>
          <w:b w:val="0"/>
          <w:bCs/>
          <w:sz w:val="28"/>
          <w:szCs w:val="28"/>
          <w:lang w:val="en-US" w:eastAsia="zh-CN"/>
        </w:rPr>
        <w:t xml:space="preserve">网络安全法》、《互联网信息服务管理办法》、《互联网新闻信息服务管理规定》、《互联网用户公众账号信息服务管理规定》，制定本办法。 </w:t>
      </w:r>
    </w:p>
    <w:p>
      <w:pPr>
        <w:widowControl w:val="0"/>
        <w:wordWrap/>
        <w:overflowPunct w:val="0"/>
        <w:adjustRightInd/>
        <w:snapToGrid/>
        <w:spacing w:line="570" w:lineRule="exact"/>
        <w:ind w:left="0" w:leftChars="0" w:right="0" w:firstLine="562" w:firstLineChars="200"/>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bCs w:val="0"/>
          <w:sz w:val="28"/>
          <w:szCs w:val="28"/>
          <w:lang w:val="en-US" w:eastAsia="zh-CN"/>
        </w:rPr>
        <w:t>第二条</w:t>
      </w:r>
      <w:r>
        <w:rPr>
          <w:rFonts w:hint="eastAsia" w:ascii="仿宋" w:hAnsi="仿宋" w:eastAsia="仿宋" w:cs="仿宋"/>
          <w:b w:val="0"/>
          <w:bCs/>
          <w:sz w:val="28"/>
          <w:szCs w:val="28"/>
          <w:lang w:val="en-US" w:eastAsia="zh-CN"/>
        </w:rPr>
        <w:t xml:space="preserve"> 本办法所称的自媒体是指注册地在余杭，以机构或个人名义使用互联网站、应用程序等网络平台，向社会公众发布文字、图片、音视频等信息的互联网用户公众账号。</w:t>
      </w:r>
    </w:p>
    <w:p>
      <w:pPr>
        <w:widowControl w:val="0"/>
        <w:wordWrap/>
        <w:adjustRightInd/>
        <w:snapToGrid/>
        <w:spacing w:line="570" w:lineRule="exact"/>
        <w:ind w:left="0" w:leftChars="0" w:right="0" w:firstLine="562" w:firstLineChars="200"/>
        <w:jc w:val="both"/>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bCs w:val="0"/>
          <w:sz w:val="28"/>
          <w:szCs w:val="28"/>
          <w:lang w:val="en-US" w:eastAsia="zh-CN"/>
        </w:rPr>
        <w:t>第三条</w:t>
      </w:r>
      <w:r>
        <w:rPr>
          <w:rFonts w:hint="eastAsia" w:ascii="仿宋" w:hAnsi="仿宋" w:eastAsia="仿宋" w:cs="仿宋"/>
          <w:b w:val="0"/>
          <w:bCs/>
          <w:sz w:val="28"/>
          <w:szCs w:val="28"/>
          <w:lang w:val="en-US" w:eastAsia="zh-CN"/>
        </w:rPr>
        <w:t xml:space="preserve"> 余杭区互联网信息办公室（以下简称“区网信办”）负责对属地自媒体账号及其互联网信息的发布传播活动进行监督管理。</w:t>
      </w:r>
    </w:p>
    <w:p>
      <w:pPr>
        <w:widowControl w:val="0"/>
        <w:wordWrap/>
        <w:adjustRightInd/>
        <w:snapToGrid/>
        <w:spacing w:line="570" w:lineRule="exact"/>
        <w:ind w:left="0" w:leftChars="0" w:right="0" w:firstLine="562" w:firstLineChars="200"/>
        <w:jc w:val="center"/>
        <w:textAlignment w:val="auto"/>
        <w:outlineLvl w:val="9"/>
        <w:rPr>
          <w:rFonts w:hint="eastAsia" w:ascii="仿宋" w:hAnsi="仿宋" w:eastAsia="仿宋" w:cs="仿宋"/>
          <w:b/>
          <w:bCs w:val="0"/>
          <w:sz w:val="28"/>
          <w:szCs w:val="28"/>
          <w:lang w:val="en-US" w:eastAsia="zh-CN"/>
        </w:rPr>
      </w:pPr>
    </w:p>
    <w:p>
      <w:pPr>
        <w:widowControl w:val="0"/>
        <w:wordWrap/>
        <w:adjustRightInd/>
        <w:snapToGrid/>
        <w:spacing w:line="570" w:lineRule="exact"/>
        <w:ind w:left="0" w:leftChars="0" w:right="0"/>
        <w:jc w:val="center"/>
        <w:textAlignment w:val="auto"/>
        <w:outlineLvl w:val="9"/>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第二章  自媒体信息服务管理</w:t>
      </w:r>
    </w:p>
    <w:p>
      <w:pPr>
        <w:widowControl w:val="0"/>
        <w:wordWrap/>
        <w:adjustRightInd/>
        <w:snapToGrid/>
        <w:spacing w:line="570" w:lineRule="exact"/>
        <w:ind w:left="0" w:leftChars="0" w:right="0" w:firstLine="562" w:firstLineChars="200"/>
        <w:jc w:val="both"/>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bCs w:val="0"/>
          <w:sz w:val="28"/>
          <w:szCs w:val="28"/>
          <w:lang w:val="en-US" w:eastAsia="zh-CN"/>
        </w:rPr>
        <w:t>第四条</w:t>
      </w:r>
      <w:r>
        <w:rPr>
          <w:rFonts w:hint="eastAsia" w:ascii="仿宋" w:hAnsi="仿宋" w:eastAsia="仿宋" w:cs="仿宋"/>
          <w:b w:val="0"/>
          <w:bCs/>
          <w:sz w:val="28"/>
          <w:szCs w:val="28"/>
          <w:lang w:val="en-US" w:eastAsia="zh-CN"/>
        </w:rPr>
        <w:t xml:space="preserve"> 自媒体进行信息发布、转载等服务活动的，应当遵守法律、法规、规章及规范性文件的规定，维护公序良俗，坚持为人民服务、为社会主义服务的方向，坚持正确舆论导向，发挥舆论监督作用，发布和传播有利于余杭区经济发展、促进区域经济、文化交流，丰富当地居民精神生活的合适内容。</w:t>
      </w:r>
    </w:p>
    <w:p>
      <w:pPr>
        <w:widowControl w:val="0"/>
        <w:wordWrap/>
        <w:adjustRightInd/>
        <w:snapToGrid/>
        <w:spacing w:line="570" w:lineRule="exact"/>
        <w:ind w:left="0" w:leftChars="0" w:right="0" w:firstLine="562" w:firstLineChars="200"/>
        <w:jc w:val="both"/>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bCs w:val="0"/>
          <w:sz w:val="28"/>
          <w:szCs w:val="28"/>
          <w:lang w:val="en-US" w:eastAsia="zh-CN"/>
        </w:rPr>
        <w:t xml:space="preserve">第五条 </w:t>
      </w:r>
      <w:r>
        <w:rPr>
          <w:rFonts w:hint="eastAsia" w:ascii="仿宋" w:hAnsi="仿宋" w:eastAsia="仿宋" w:cs="仿宋"/>
          <w:b w:val="0"/>
          <w:bCs/>
          <w:sz w:val="28"/>
          <w:szCs w:val="28"/>
          <w:lang w:val="en-US" w:eastAsia="zh-CN"/>
        </w:rPr>
        <w:t xml:space="preserve">自媒体不得发布、传播含有下列内容的信息： </w:t>
      </w:r>
    </w:p>
    <w:p>
      <w:pPr>
        <w:widowControl w:val="0"/>
        <w:wordWrap/>
        <w:adjustRightInd/>
        <w:snapToGrid/>
        <w:spacing w:line="570" w:lineRule="exact"/>
        <w:ind w:left="0" w:leftChars="0" w:right="0" w:firstLine="560" w:firstLineChars="200"/>
        <w:jc w:val="both"/>
        <w:textAlignment w:val="auto"/>
        <w:outlineLvl w:val="9"/>
        <w:rPr>
          <w:rFonts w:hint="eastAsia" w:ascii="仿宋" w:hAnsi="仿宋" w:eastAsia="仿宋" w:cs="仿宋"/>
          <w:bCs/>
          <w:sz w:val="28"/>
          <w:szCs w:val="28"/>
        </w:rPr>
      </w:pPr>
      <w:r>
        <w:rPr>
          <w:rFonts w:hint="eastAsia" w:ascii="仿宋" w:hAnsi="仿宋" w:eastAsia="仿宋" w:cs="仿宋"/>
          <w:bCs/>
          <w:sz w:val="28"/>
          <w:szCs w:val="28"/>
        </w:rPr>
        <w:t>（一）反对宪法所确定的基本原则的；</w:t>
      </w:r>
    </w:p>
    <w:p>
      <w:pPr>
        <w:widowControl w:val="0"/>
        <w:wordWrap/>
        <w:adjustRightInd/>
        <w:snapToGrid/>
        <w:spacing w:line="570" w:lineRule="exact"/>
        <w:ind w:left="0" w:leftChars="0" w:right="0" w:firstLine="560" w:firstLineChars="200"/>
        <w:jc w:val="both"/>
        <w:textAlignment w:val="auto"/>
        <w:outlineLvl w:val="9"/>
        <w:rPr>
          <w:rFonts w:hint="eastAsia" w:ascii="仿宋" w:hAnsi="仿宋" w:eastAsia="仿宋" w:cs="仿宋"/>
          <w:bCs/>
          <w:sz w:val="28"/>
          <w:szCs w:val="28"/>
        </w:rPr>
      </w:pPr>
      <w:r>
        <w:rPr>
          <w:rFonts w:hint="eastAsia" w:ascii="仿宋" w:hAnsi="仿宋" w:eastAsia="仿宋" w:cs="仿宋"/>
          <w:bCs/>
          <w:sz w:val="28"/>
          <w:szCs w:val="28"/>
        </w:rPr>
        <w:t>（二）危害国家安全，泄露国家秘密，颠覆国家政权，破坏国家统一的；</w:t>
      </w:r>
    </w:p>
    <w:p>
      <w:pPr>
        <w:widowControl w:val="0"/>
        <w:wordWrap/>
        <w:adjustRightInd/>
        <w:snapToGrid/>
        <w:spacing w:line="570" w:lineRule="exact"/>
        <w:ind w:left="0" w:leftChars="0" w:right="0" w:firstLine="560" w:firstLineChars="200"/>
        <w:jc w:val="both"/>
        <w:textAlignment w:val="auto"/>
        <w:outlineLvl w:val="9"/>
        <w:rPr>
          <w:rFonts w:hint="eastAsia" w:ascii="仿宋" w:hAnsi="仿宋" w:eastAsia="仿宋" w:cs="仿宋"/>
          <w:bCs/>
          <w:sz w:val="28"/>
          <w:szCs w:val="28"/>
        </w:rPr>
      </w:pPr>
      <w:r>
        <w:rPr>
          <w:rFonts w:hint="eastAsia" w:ascii="仿宋" w:hAnsi="仿宋" w:eastAsia="仿宋" w:cs="仿宋"/>
          <w:bCs/>
          <w:sz w:val="28"/>
          <w:szCs w:val="28"/>
        </w:rPr>
        <w:t>（三）损害国家荣誉和利益的；</w:t>
      </w:r>
    </w:p>
    <w:p>
      <w:pPr>
        <w:widowControl w:val="0"/>
        <w:wordWrap/>
        <w:adjustRightInd/>
        <w:snapToGrid/>
        <w:spacing w:line="570" w:lineRule="exact"/>
        <w:ind w:left="0" w:leftChars="0" w:right="0" w:firstLine="560" w:firstLineChars="200"/>
        <w:jc w:val="both"/>
        <w:textAlignment w:val="auto"/>
        <w:outlineLvl w:val="9"/>
        <w:rPr>
          <w:rFonts w:hint="eastAsia" w:ascii="仿宋" w:hAnsi="仿宋" w:eastAsia="仿宋" w:cs="仿宋"/>
          <w:bCs/>
          <w:sz w:val="28"/>
          <w:szCs w:val="28"/>
        </w:rPr>
      </w:pPr>
      <w:r>
        <w:rPr>
          <w:rFonts w:hint="eastAsia" w:ascii="仿宋" w:hAnsi="仿宋" w:eastAsia="仿宋" w:cs="仿宋"/>
          <w:bCs/>
          <w:sz w:val="28"/>
          <w:szCs w:val="28"/>
        </w:rPr>
        <w:t>（四）煽动民族仇恨、民族歧视，破坏民族团结的；</w:t>
      </w:r>
    </w:p>
    <w:p>
      <w:pPr>
        <w:widowControl w:val="0"/>
        <w:wordWrap/>
        <w:adjustRightInd/>
        <w:snapToGrid/>
        <w:spacing w:line="570" w:lineRule="exact"/>
        <w:ind w:left="0" w:leftChars="0" w:right="0" w:firstLine="560" w:firstLineChars="200"/>
        <w:jc w:val="both"/>
        <w:textAlignment w:val="auto"/>
        <w:outlineLvl w:val="9"/>
        <w:rPr>
          <w:rFonts w:hint="eastAsia" w:ascii="仿宋" w:hAnsi="仿宋" w:eastAsia="仿宋" w:cs="仿宋"/>
          <w:bCs/>
          <w:sz w:val="28"/>
          <w:szCs w:val="28"/>
        </w:rPr>
      </w:pPr>
      <w:r>
        <w:rPr>
          <w:rFonts w:hint="eastAsia" w:ascii="仿宋" w:hAnsi="仿宋" w:eastAsia="仿宋" w:cs="仿宋"/>
          <w:bCs/>
          <w:sz w:val="28"/>
          <w:szCs w:val="28"/>
        </w:rPr>
        <w:t>（五）破坏国家宗教政策，宣扬邪教和封建迷信的；</w:t>
      </w:r>
    </w:p>
    <w:p>
      <w:pPr>
        <w:widowControl w:val="0"/>
        <w:wordWrap/>
        <w:adjustRightInd/>
        <w:snapToGrid/>
        <w:spacing w:line="570" w:lineRule="exact"/>
        <w:ind w:left="0" w:leftChars="0" w:right="0" w:firstLine="560" w:firstLineChars="200"/>
        <w:jc w:val="both"/>
        <w:textAlignment w:val="auto"/>
        <w:outlineLvl w:val="9"/>
        <w:rPr>
          <w:rFonts w:hint="eastAsia" w:ascii="仿宋" w:hAnsi="仿宋" w:eastAsia="仿宋" w:cs="仿宋"/>
          <w:bCs/>
          <w:sz w:val="28"/>
          <w:szCs w:val="28"/>
        </w:rPr>
      </w:pPr>
      <w:r>
        <w:rPr>
          <w:rFonts w:hint="eastAsia" w:ascii="仿宋" w:hAnsi="仿宋" w:eastAsia="仿宋" w:cs="仿宋"/>
          <w:bCs/>
          <w:sz w:val="28"/>
          <w:szCs w:val="28"/>
        </w:rPr>
        <w:t>（六）散布谣言，扰乱社会秩序，破坏社会稳定的；</w:t>
      </w:r>
    </w:p>
    <w:p>
      <w:pPr>
        <w:widowControl w:val="0"/>
        <w:wordWrap/>
        <w:adjustRightInd/>
        <w:snapToGrid/>
        <w:spacing w:line="570" w:lineRule="exact"/>
        <w:ind w:left="0" w:leftChars="0" w:right="0" w:firstLine="560" w:firstLineChars="200"/>
        <w:jc w:val="both"/>
        <w:textAlignment w:val="auto"/>
        <w:outlineLvl w:val="9"/>
        <w:rPr>
          <w:rFonts w:hint="eastAsia" w:ascii="仿宋" w:hAnsi="仿宋" w:eastAsia="仿宋" w:cs="仿宋"/>
          <w:bCs/>
          <w:sz w:val="28"/>
          <w:szCs w:val="28"/>
        </w:rPr>
      </w:pPr>
      <w:r>
        <w:rPr>
          <w:rFonts w:hint="eastAsia" w:ascii="仿宋" w:hAnsi="仿宋" w:eastAsia="仿宋" w:cs="仿宋"/>
          <w:bCs/>
          <w:sz w:val="28"/>
          <w:szCs w:val="28"/>
        </w:rPr>
        <w:t>（七）散布淫秽、色情、赌博、暴力、凶杀、恐怖或者教唆犯罪的；</w:t>
      </w:r>
    </w:p>
    <w:p>
      <w:pPr>
        <w:widowControl w:val="0"/>
        <w:wordWrap/>
        <w:adjustRightInd/>
        <w:snapToGrid/>
        <w:spacing w:line="570" w:lineRule="exact"/>
        <w:ind w:left="0" w:leftChars="0" w:right="0" w:firstLine="560" w:firstLineChars="200"/>
        <w:jc w:val="both"/>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Cs/>
          <w:sz w:val="28"/>
          <w:szCs w:val="28"/>
        </w:rPr>
        <w:t>（八）侮辱或者诽谤他人，侵害他人合法权益的；</w:t>
      </w:r>
    </w:p>
    <w:p>
      <w:pPr>
        <w:widowControl w:val="0"/>
        <w:wordWrap/>
        <w:adjustRightInd/>
        <w:snapToGrid/>
        <w:spacing w:line="570" w:lineRule="exact"/>
        <w:ind w:left="0" w:leftChars="0" w:right="0" w:firstLine="560" w:firstLineChars="200"/>
        <w:jc w:val="both"/>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（九）含有引诱未成年人违法和有损未成年人身心健康的；</w:t>
      </w:r>
    </w:p>
    <w:p>
      <w:pPr>
        <w:widowControl w:val="0"/>
        <w:wordWrap/>
        <w:adjustRightInd/>
        <w:snapToGrid/>
        <w:spacing w:line="570" w:lineRule="exact"/>
        <w:ind w:left="0" w:leftChars="0" w:right="0" w:firstLine="560" w:firstLineChars="200"/>
        <w:jc w:val="both"/>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 xml:space="preserve">（十）危害社会公德或者民族优秀文化传统的； </w:t>
      </w:r>
    </w:p>
    <w:p>
      <w:pPr>
        <w:widowControl w:val="0"/>
        <w:wordWrap/>
        <w:adjustRightInd/>
        <w:snapToGrid/>
        <w:spacing w:line="570" w:lineRule="exact"/>
        <w:ind w:left="0" w:leftChars="0" w:right="0" w:firstLine="560" w:firstLineChars="200"/>
        <w:jc w:val="both"/>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（十一）有法律、行政法规、规章和规范性文件禁止发布和转载的其他内容。</w:t>
      </w:r>
    </w:p>
    <w:p>
      <w:pPr>
        <w:widowControl w:val="0"/>
        <w:wordWrap/>
        <w:adjustRightInd/>
        <w:snapToGrid/>
        <w:spacing w:line="570" w:lineRule="exact"/>
        <w:ind w:left="0" w:leftChars="0" w:right="0" w:firstLine="562" w:firstLineChars="200"/>
        <w:jc w:val="both"/>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bCs w:val="0"/>
          <w:sz w:val="28"/>
          <w:szCs w:val="28"/>
          <w:lang w:val="en-US" w:eastAsia="zh-CN"/>
        </w:rPr>
        <w:t>第六条</w:t>
      </w:r>
      <w:r>
        <w:rPr>
          <w:rFonts w:hint="eastAsia" w:ascii="仿宋" w:hAnsi="仿宋" w:eastAsia="仿宋" w:cs="仿宋"/>
          <w:b w:val="0"/>
          <w:bCs/>
          <w:sz w:val="28"/>
          <w:szCs w:val="28"/>
          <w:lang w:val="en-US" w:eastAsia="zh-CN"/>
        </w:rPr>
        <w:t xml:space="preserve"> 自媒体因发布、转载的内容不真实或不公正，致使公民、法人或者其他组织合法利益受到侵害的，该自媒体应当立即更正，公开赔礼道歉，消除影响，并依法承担相应的法律责任。</w:t>
      </w:r>
    </w:p>
    <w:p>
      <w:pPr>
        <w:widowControl w:val="0"/>
        <w:wordWrap/>
        <w:adjustRightInd/>
        <w:snapToGrid/>
        <w:spacing w:line="570" w:lineRule="exact"/>
        <w:ind w:left="0" w:leftChars="0" w:right="0" w:firstLine="562" w:firstLineChars="200"/>
        <w:jc w:val="both"/>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bCs w:val="0"/>
          <w:sz w:val="28"/>
          <w:szCs w:val="28"/>
          <w:lang w:val="en-US" w:eastAsia="zh-CN"/>
        </w:rPr>
        <w:t>第七条</w:t>
      </w:r>
      <w:r>
        <w:rPr>
          <w:rFonts w:hint="eastAsia" w:ascii="仿宋" w:hAnsi="仿宋" w:eastAsia="仿宋" w:cs="仿宋"/>
          <w:b w:val="0"/>
          <w:bCs/>
          <w:sz w:val="28"/>
          <w:szCs w:val="28"/>
          <w:lang w:val="en-US" w:eastAsia="zh-CN"/>
        </w:rPr>
        <w:t xml:space="preserve"> 自媒体应建立健全各项信息内容管理制度，保护用户信息及公民个人隐私，自觉接受社会监督，做好信息发布、转载的审核工作。</w:t>
      </w:r>
    </w:p>
    <w:p>
      <w:pPr>
        <w:widowControl w:val="0"/>
        <w:wordWrap/>
        <w:adjustRightInd/>
        <w:snapToGrid/>
        <w:spacing w:line="570" w:lineRule="exact"/>
        <w:ind w:left="0" w:leftChars="0" w:right="0" w:firstLine="562" w:firstLineChars="200"/>
        <w:jc w:val="both"/>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bCs w:val="0"/>
          <w:sz w:val="28"/>
          <w:szCs w:val="28"/>
          <w:lang w:val="en-US" w:eastAsia="zh-CN"/>
        </w:rPr>
        <w:t>第八条</w:t>
      </w:r>
      <w:r>
        <w:rPr>
          <w:rFonts w:hint="eastAsia" w:ascii="仿宋" w:hAnsi="仿宋" w:eastAsia="仿宋" w:cs="仿宋"/>
          <w:b w:val="0"/>
          <w:bCs/>
          <w:sz w:val="28"/>
          <w:szCs w:val="28"/>
          <w:lang w:val="en-US" w:eastAsia="zh-CN"/>
        </w:rPr>
        <w:t xml:space="preserve"> 区网信办鼓励自媒体实行编辑责任制度，并安排专职编辑人员对刊发、转载的内容进行审查，保障传播信息的适当性和合法性。</w:t>
      </w:r>
    </w:p>
    <w:p>
      <w:pPr>
        <w:widowControl w:val="0"/>
        <w:numPr>
          <w:numId w:val="0"/>
        </w:numPr>
        <w:wordWrap/>
        <w:adjustRightInd/>
        <w:snapToGrid/>
        <w:spacing w:line="570" w:lineRule="exact"/>
        <w:ind w:left="0" w:leftChars="0" w:right="0"/>
        <w:jc w:val="both"/>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bCs w:val="0"/>
          <w:sz w:val="28"/>
          <w:szCs w:val="28"/>
          <w:lang w:val="en-US" w:eastAsia="zh-CN"/>
        </w:rPr>
        <w:t xml:space="preserve">    第九条</w:t>
      </w:r>
      <w:r>
        <w:rPr>
          <w:rFonts w:hint="eastAsia" w:ascii="仿宋" w:hAnsi="仿宋" w:eastAsia="仿宋" w:cs="仿宋"/>
          <w:b w:val="0"/>
          <w:bCs/>
          <w:sz w:val="28"/>
          <w:szCs w:val="28"/>
          <w:lang w:val="en-US" w:eastAsia="zh-CN"/>
        </w:rPr>
        <w:t xml:space="preserve"> 区网信办鼓励自媒体信息服务的专职工作人员参加网信部门、相关单位、行业组织开展的教育培训，培训内容包括网络内容的编辑与传播、从业人员职业道德规范等。</w:t>
      </w:r>
    </w:p>
    <w:p>
      <w:pPr>
        <w:widowControl w:val="0"/>
        <w:wordWrap/>
        <w:adjustRightInd/>
        <w:snapToGrid/>
        <w:spacing w:line="570" w:lineRule="exact"/>
        <w:ind w:left="0" w:leftChars="0" w:right="0" w:firstLine="562" w:firstLineChars="200"/>
        <w:jc w:val="both"/>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bCs w:val="0"/>
          <w:sz w:val="28"/>
          <w:szCs w:val="28"/>
          <w:lang w:val="en-US" w:eastAsia="zh-CN"/>
        </w:rPr>
        <w:t xml:space="preserve">第十条 </w:t>
      </w:r>
      <w:r>
        <w:rPr>
          <w:rFonts w:hint="eastAsia" w:ascii="仿宋" w:hAnsi="仿宋" w:eastAsia="仿宋" w:cs="仿宋"/>
          <w:b w:val="0"/>
          <w:bCs/>
          <w:sz w:val="28"/>
          <w:szCs w:val="28"/>
          <w:lang w:val="en-US" w:eastAsia="zh-CN"/>
        </w:rPr>
        <w:t>区网信办鼓励区内自媒体建立从业人员信息管理系统，对从业人员基本信息、从业培训经历和奖惩情况等进行记录，及时更新调整记录，并报区网信办备案。</w:t>
      </w:r>
    </w:p>
    <w:p>
      <w:pPr>
        <w:widowControl w:val="0"/>
        <w:wordWrap/>
        <w:adjustRightInd/>
        <w:snapToGrid/>
        <w:spacing w:line="570" w:lineRule="exact"/>
        <w:ind w:left="0" w:leftChars="0" w:right="0"/>
        <w:jc w:val="both"/>
        <w:textAlignment w:val="auto"/>
        <w:outlineLvl w:val="9"/>
        <w:rPr>
          <w:rFonts w:hint="eastAsia" w:ascii="仿宋_GB2312" w:hAnsi="仿宋_GB2312" w:eastAsia="仿宋_GB2312" w:cs="仿宋_GB2312"/>
          <w:b/>
          <w:bCs w:val="0"/>
          <w:sz w:val="28"/>
          <w:szCs w:val="28"/>
          <w:lang w:val="en-US" w:eastAsia="zh-CN"/>
        </w:rPr>
      </w:pPr>
    </w:p>
    <w:p>
      <w:pPr>
        <w:widowControl w:val="0"/>
        <w:wordWrap/>
        <w:adjustRightInd/>
        <w:snapToGrid/>
        <w:spacing w:line="570" w:lineRule="exact"/>
        <w:ind w:left="0" w:leftChars="0" w:right="0"/>
        <w:jc w:val="center"/>
        <w:textAlignment w:val="auto"/>
        <w:outlineLvl w:val="9"/>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第三章 约谈与信用惩戒</w:t>
      </w:r>
    </w:p>
    <w:p>
      <w:pPr>
        <w:widowControl w:val="0"/>
        <w:wordWrap/>
        <w:adjustRightInd/>
        <w:snapToGrid/>
        <w:spacing w:line="570" w:lineRule="exact"/>
        <w:ind w:left="0" w:leftChars="0" w:right="0" w:firstLine="562" w:firstLineChars="200"/>
        <w:jc w:val="both"/>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bCs w:val="0"/>
          <w:sz w:val="28"/>
          <w:szCs w:val="28"/>
          <w:lang w:val="en-US" w:eastAsia="zh-CN"/>
        </w:rPr>
        <w:t>第十一条</w:t>
      </w:r>
      <w:r>
        <w:rPr>
          <w:rFonts w:hint="eastAsia" w:ascii="仿宋" w:hAnsi="仿宋" w:eastAsia="仿宋" w:cs="仿宋"/>
          <w:b w:val="0"/>
          <w:bCs/>
          <w:sz w:val="28"/>
          <w:szCs w:val="28"/>
          <w:lang w:val="en-US" w:eastAsia="zh-CN"/>
        </w:rPr>
        <w:t xml:space="preserve"> 本规定所称约谈，是指区网信办在自媒体发生违法违规等情形时，约见相关人员进行警示谈话、指出问题、责令整改纠正。</w:t>
      </w:r>
    </w:p>
    <w:p>
      <w:pPr>
        <w:widowControl w:val="0"/>
        <w:wordWrap/>
        <w:adjustRightInd/>
        <w:snapToGrid/>
        <w:spacing w:line="570" w:lineRule="exact"/>
        <w:ind w:left="0" w:leftChars="0" w:right="0" w:firstLine="562" w:firstLineChars="200"/>
        <w:jc w:val="both"/>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bCs w:val="0"/>
          <w:sz w:val="28"/>
          <w:szCs w:val="28"/>
          <w:lang w:val="en-US" w:eastAsia="zh-CN"/>
        </w:rPr>
        <w:t>第十二条</w:t>
      </w:r>
      <w:r>
        <w:rPr>
          <w:rFonts w:hint="eastAsia" w:ascii="仿宋" w:hAnsi="仿宋" w:eastAsia="仿宋" w:cs="仿宋"/>
          <w:b w:val="0"/>
          <w:bCs/>
          <w:sz w:val="28"/>
          <w:szCs w:val="28"/>
          <w:lang w:val="en-US" w:eastAsia="zh-CN"/>
        </w:rPr>
        <w:t xml:space="preserve"> 自媒体发生以下情形之一的，区网信办将对其主要负责人等进行约谈：</w:t>
      </w:r>
    </w:p>
    <w:p>
      <w:pPr>
        <w:widowControl w:val="0"/>
        <w:wordWrap/>
        <w:adjustRightInd/>
        <w:snapToGrid/>
        <w:spacing w:line="570" w:lineRule="exact"/>
        <w:ind w:left="0" w:leftChars="0" w:right="0" w:firstLine="560" w:firstLineChars="200"/>
        <w:jc w:val="both"/>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 xml:space="preserve">1.未及时处理公民、法人和其他组织关于自媒体信息服务的投诉、举报,造成不利影响，情节严重的; </w:t>
      </w:r>
    </w:p>
    <w:p>
      <w:pPr>
        <w:widowControl w:val="0"/>
        <w:wordWrap/>
        <w:adjustRightInd/>
        <w:snapToGrid/>
        <w:spacing w:line="570" w:lineRule="exact"/>
        <w:ind w:left="0" w:leftChars="0" w:right="0" w:firstLine="560" w:firstLineChars="200"/>
        <w:jc w:val="both"/>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2.通过采编、转载未经权威部门证实的信息等获取流量或谋取不正当利益的；</w:t>
      </w:r>
    </w:p>
    <w:p>
      <w:pPr>
        <w:widowControl w:val="0"/>
        <w:wordWrap/>
        <w:adjustRightInd/>
        <w:snapToGrid/>
        <w:spacing w:line="570" w:lineRule="exact"/>
        <w:ind w:left="0" w:leftChars="0" w:right="0" w:firstLine="560" w:firstLineChars="200"/>
        <w:jc w:val="both"/>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 xml:space="preserve">3.未及时处置违法信息，情节严重的; </w:t>
      </w:r>
    </w:p>
    <w:p>
      <w:pPr>
        <w:widowControl w:val="0"/>
        <w:wordWrap/>
        <w:adjustRightInd/>
        <w:snapToGrid/>
        <w:spacing w:line="570" w:lineRule="exact"/>
        <w:ind w:left="0" w:leftChars="0" w:right="0" w:firstLine="560" w:firstLineChars="200"/>
        <w:jc w:val="both"/>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 xml:space="preserve">4.未及时落实监管措施，情节严重的; </w:t>
      </w:r>
    </w:p>
    <w:p>
      <w:pPr>
        <w:widowControl w:val="0"/>
        <w:wordWrap/>
        <w:adjustRightInd/>
        <w:snapToGrid/>
        <w:spacing w:line="570" w:lineRule="exact"/>
        <w:ind w:left="0" w:leftChars="0" w:right="0" w:firstLine="560" w:firstLineChars="200"/>
        <w:jc w:val="both"/>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 xml:space="preserve">5.自媒体日常考核中，问题突出的; </w:t>
      </w:r>
    </w:p>
    <w:p>
      <w:pPr>
        <w:widowControl w:val="0"/>
        <w:wordWrap/>
        <w:adjustRightInd/>
        <w:snapToGrid/>
        <w:spacing w:line="570" w:lineRule="exact"/>
        <w:ind w:left="0" w:leftChars="0" w:right="0" w:firstLine="560" w:firstLineChars="200"/>
        <w:jc w:val="both"/>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6.其他违反相关法律、法规规定并且需要约谈的情形。</w:t>
      </w:r>
    </w:p>
    <w:p>
      <w:pPr>
        <w:pStyle w:val="8"/>
        <w:widowControl w:val="0"/>
        <w:numPr>
          <w:numId w:val="0"/>
        </w:numPr>
        <w:tabs>
          <w:tab w:val="left" w:pos="1560"/>
        </w:tabs>
        <w:wordWrap/>
        <w:autoSpaceDE w:val="0"/>
        <w:autoSpaceDN w:val="0"/>
        <w:adjustRightInd/>
        <w:snapToGrid/>
        <w:spacing w:line="570" w:lineRule="exact"/>
        <w:ind w:left="0" w:leftChars="0" w:right="0"/>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bCs w:val="0"/>
          <w:sz w:val="28"/>
          <w:szCs w:val="28"/>
          <w:lang w:val="en-US" w:eastAsia="zh-CN"/>
        </w:rPr>
        <w:t xml:space="preserve">    第十三条</w:t>
      </w:r>
      <w:r>
        <w:rPr>
          <w:rFonts w:hint="eastAsia" w:ascii="仿宋" w:hAnsi="仿宋" w:eastAsia="仿宋" w:cs="仿宋"/>
          <w:b w:val="0"/>
          <w:bCs/>
          <w:sz w:val="28"/>
          <w:szCs w:val="28"/>
          <w:lang w:val="en-US" w:eastAsia="zh-CN"/>
        </w:rPr>
        <w:t xml:space="preserve"> </w:t>
      </w:r>
      <w:r>
        <w:rPr>
          <w:rFonts w:hint="eastAsia" w:ascii="仿宋" w:hAnsi="仿宋" w:eastAsia="仿宋" w:cs="仿宋"/>
          <w:b w:val="0"/>
          <w:bCs/>
          <w:kern w:val="2"/>
          <w:sz w:val="28"/>
          <w:szCs w:val="28"/>
          <w:lang w:val="en-US" w:eastAsia="zh-CN" w:bidi="ar-SA"/>
        </w:rPr>
        <w:t>区网信办履行约谈职责时，自媒体应当予以配合，不得拒绝、阻挠。若约谈对象逾期不予整改或整改不到位的，区网信办将通报公安、新闻出版、文化旅游等相关部门，并报请上级网信部门予以限制发布、暂停更新直至关闭账号</w:t>
      </w:r>
      <w:r>
        <w:rPr>
          <w:rFonts w:hint="eastAsia" w:ascii="仿宋" w:hAnsi="仿宋" w:eastAsia="仿宋" w:cs="仿宋"/>
          <w:b w:val="0"/>
          <w:bCs/>
          <w:sz w:val="28"/>
          <w:szCs w:val="28"/>
          <w:lang w:val="en-US" w:eastAsia="zh-CN"/>
        </w:rPr>
        <w:t>。</w:t>
      </w:r>
    </w:p>
    <w:p>
      <w:pPr>
        <w:widowControl w:val="0"/>
        <w:wordWrap/>
        <w:adjustRightInd/>
        <w:snapToGrid/>
        <w:spacing w:line="570" w:lineRule="exact"/>
        <w:ind w:left="0" w:leftChars="0" w:right="0" w:firstLine="562" w:firstLineChars="200"/>
        <w:jc w:val="both"/>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bCs w:val="0"/>
          <w:sz w:val="28"/>
          <w:szCs w:val="28"/>
          <w:lang w:val="en-US" w:eastAsia="zh-CN"/>
        </w:rPr>
        <w:t>第十四条</w:t>
      </w:r>
      <w:r>
        <w:rPr>
          <w:rFonts w:hint="eastAsia" w:ascii="仿宋" w:hAnsi="仿宋" w:eastAsia="仿宋" w:cs="仿宋"/>
          <w:b w:val="0"/>
          <w:bCs/>
          <w:sz w:val="28"/>
          <w:szCs w:val="28"/>
          <w:lang w:val="en-US" w:eastAsia="zh-CN"/>
        </w:rPr>
        <w:t xml:space="preserve"> 区网信办对违规自媒体实施约谈后，对其整改情况进行综合评估，综合评估由行业协会或第三方单位开展。</w:t>
      </w:r>
    </w:p>
    <w:p>
      <w:pPr>
        <w:widowControl w:val="0"/>
        <w:wordWrap/>
        <w:adjustRightInd/>
        <w:snapToGrid/>
        <w:spacing w:line="570" w:lineRule="exact"/>
        <w:ind w:left="0" w:leftChars="0" w:right="0" w:firstLine="562" w:firstLineChars="200"/>
        <w:jc w:val="both"/>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bCs w:val="0"/>
          <w:sz w:val="28"/>
          <w:szCs w:val="28"/>
          <w:lang w:val="en-US" w:eastAsia="zh-CN"/>
        </w:rPr>
        <w:t>第十五条</w:t>
      </w:r>
      <w:r>
        <w:rPr>
          <w:rFonts w:hint="eastAsia" w:ascii="仿宋" w:hAnsi="仿宋" w:eastAsia="仿宋" w:cs="仿宋"/>
          <w:b w:val="0"/>
          <w:bCs/>
          <w:sz w:val="28"/>
          <w:szCs w:val="28"/>
          <w:lang w:val="en-US" w:eastAsia="zh-CN"/>
        </w:rPr>
        <w:t xml:space="preserve"> 区网信办建立违法违规黑名单制度。多次发布、转载违法违规信息，或发布、转载违法违规信息后拒不整改的自媒体将被纳入管理黑名单。</w:t>
      </w:r>
    </w:p>
    <w:p>
      <w:pPr>
        <w:widowControl w:val="0"/>
        <w:wordWrap/>
        <w:adjustRightInd/>
        <w:snapToGrid/>
        <w:spacing w:line="570" w:lineRule="exact"/>
        <w:ind w:left="0" w:leftChars="0" w:right="0" w:firstLine="560" w:firstLineChars="200"/>
        <w:jc w:val="both"/>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对被多次纳入黑名单的自媒体，区网信办将联合相关部门及有关平台，限制其享受余杭区专设的优惠、福利政策。对整改期内积极有效提升整改的自媒体账号，经区网信办评估同意的，可结束处罚。</w:t>
      </w:r>
    </w:p>
    <w:p>
      <w:pPr>
        <w:widowControl w:val="0"/>
        <w:wordWrap/>
        <w:adjustRightInd/>
        <w:snapToGrid/>
        <w:spacing w:line="570" w:lineRule="exact"/>
        <w:ind w:left="0" w:leftChars="0" w:right="0" w:firstLine="562" w:firstLineChars="200"/>
        <w:jc w:val="both"/>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Cs/>
          <w:sz w:val="28"/>
          <w:szCs w:val="28"/>
          <w:lang w:eastAsia="zh-CN"/>
        </w:rPr>
        <w:t>第十六条</w:t>
      </w:r>
      <w:r>
        <w:rPr>
          <w:rFonts w:hint="eastAsia" w:ascii="仿宋" w:hAnsi="仿宋" w:eastAsia="仿宋" w:cs="仿宋"/>
          <w:bCs/>
          <w:sz w:val="28"/>
          <w:szCs w:val="28"/>
          <w:lang w:val="en-US" w:eastAsia="zh-CN"/>
        </w:rPr>
        <w:t xml:space="preserve"> </w:t>
      </w:r>
      <w:r>
        <w:rPr>
          <w:rFonts w:hint="eastAsia" w:ascii="仿宋" w:hAnsi="仿宋" w:eastAsia="仿宋" w:cs="仿宋"/>
          <w:bCs/>
          <w:sz w:val="28"/>
          <w:szCs w:val="28"/>
        </w:rPr>
        <w:t>自媒体违反本规定的，由有关部门依照相关法律法规处理。</w:t>
      </w:r>
    </w:p>
    <w:p>
      <w:pPr>
        <w:widowControl w:val="0"/>
        <w:wordWrap/>
        <w:adjustRightInd/>
        <w:snapToGrid/>
        <w:spacing w:line="570" w:lineRule="exact"/>
        <w:ind w:left="0" w:leftChars="0" w:right="0"/>
        <w:jc w:val="center"/>
        <w:textAlignment w:val="auto"/>
        <w:outlineLvl w:val="9"/>
        <w:rPr>
          <w:rFonts w:hint="eastAsia" w:ascii="黑体" w:hAnsi="黑体" w:eastAsia="黑体" w:cs="黑体"/>
          <w:b w:val="0"/>
          <w:bCs/>
          <w:sz w:val="28"/>
          <w:szCs w:val="28"/>
          <w:lang w:val="en-US" w:eastAsia="zh-CN"/>
        </w:rPr>
      </w:pPr>
    </w:p>
    <w:p>
      <w:pPr>
        <w:widowControl w:val="0"/>
        <w:wordWrap/>
        <w:adjustRightInd/>
        <w:snapToGrid/>
        <w:spacing w:line="570" w:lineRule="exact"/>
        <w:ind w:left="0" w:leftChars="0" w:right="0"/>
        <w:jc w:val="center"/>
        <w:textAlignment w:val="auto"/>
        <w:outlineLvl w:val="9"/>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第四章 行业自治和考评监督</w:t>
      </w:r>
    </w:p>
    <w:p>
      <w:pPr>
        <w:widowControl w:val="0"/>
        <w:wordWrap/>
        <w:adjustRightInd/>
        <w:snapToGrid/>
        <w:spacing w:line="570" w:lineRule="exact"/>
        <w:ind w:left="0" w:leftChars="0" w:right="0" w:firstLine="562" w:firstLineChars="200"/>
        <w:jc w:val="both"/>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bCs w:val="0"/>
          <w:sz w:val="28"/>
          <w:szCs w:val="28"/>
          <w:lang w:val="en-US" w:eastAsia="zh-CN"/>
        </w:rPr>
        <w:t>第十七条</w:t>
      </w:r>
      <w:r>
        <w:rPr>
          <w:rFonts w:hint="eastAsia" w:ascii="仿宋" w:hAnsi="仿宋" w:eastAsia="仿宋" w:cs="仿宋"/>
          <w:b w:val="0"/>
          <w:bCs/>
          <w:sz w:val="28"/>
          <w:szCs w:val="28"/>
          <w:lang w:val="en-US" w:eastAsia="zh-CN"/>
        </w:rPr>
        <w:t xml:space="preserve"> </w:t>
      </w:r>
      <w:bookmarkStart w:id="0" w:name="OLE_LINK11"/>
      <w:bookmarkStart w:id="1" w:name="OLE_LINK12"/>
      <w:r>
        <w:rPr>
          <w:rFonts w:hint="eastAsia" w:ascii="仿宋" w:hAnsi="仿宋" w:eastAsia="仿宋" w:cs="仿宋"/>
          <w:b w:val="0"/>
          <w:bCs/>
          <w:sz w:val="28"/>
          <w:szCs w:val="28"/>
          <w:lang w:val="en-US" w:eastAsia="zh-CN"/>
        </w:rPr>
        <w:t>区网信办指导</w:t>
      </w:r>
      <w:bookmarkStart w:id="2" w:name="OLE_LINK204"/>
      <w:bookmarkStart w:id="3" w:name="OLE_LINK205"/>
      <w:bookmarkStart w:id="4" w:name="OLE_LINK196"/>
      <w:bookmarkStart w:id="5" w:name="OLE_LINK197"/>
      <w:bookmarkStart w:id="6" w:name="OLE_LINK208"/>
      <w:r>
        <w:rPr>
          <w:rFonts w:hint="eastAsia" w:ascii="仿宋" w:hAnsi="仿宋" w:eastAsia="仿宋" w:cs="仿宋"/>
          <w:b w:val="0"/>
          <w:bCs/>
          <w:sz w:val="28"/>
          <w:szCs w:val="28"/>
          <w:lang w:val="en-US" w:eastAsia="zh-CN"/>
        </w:rPr>
        <w:t>余杭区</w:t>
      </w:r>
      <w:bookmarkStart w:id="7" w:name="OLE_LINK206"/>
      <w:bookmarkStart w:id="8" w:name="OLE_LINK207"/>
      <w:r>
        <w:rPr>
          <w:rFonts w:hint="eastAsia" w:ascii="仿宋" w:hAnsi="仿宋" w:eastAsia="仿宋" w:cs="仿宋"/>
          <w:b w:val="0"/>
          <w:bCs/>
          <w:sz w:val="28"/>
          <w:szCs w:val="28"/>
          <w:lang w:val="en-US" w:eastAsia="zh-CN"/>
        </w:rPr>
        <w:t>网络文化协会、余杭区梦想驿站互联网文化服务中心</w:t>
      </w:r>
      <w:bookmarkEnd w:id="2"/>
      <w:bookmarkEnd w:id="3"/>
      <w:r>
        <w:rPr>
          <w:rFonts w:hint="eastAsia" w:ascii="仿宋" w:hAnsi="仿宋" w:eastAsia="仿宋" w:cs="仿宋"/>
          <w:b w:val="0"/>
          <w:bCs/>
          <w:sz w:val="28"/>
          <w:szCs w:val="28"/>
          <w:lang w:val="en-US" w:eastAsia="zh-CN"/>
        </w:rPr>
        <w:t>等网络社会组织</w:t>
      </w:r>
      <w:bookmarkEnd w:id="0"/>
      <w:bookmarkEnd w:id="1"/>
      <w:bookmarkEnd w:id="4"/>
      <w:bookmarkEnd w:id="5"/>
      <w:bookmarkEnd w:id="6"/>
      <w:bookmarkEnd w:id="7"/>
      <w:bookmarkEnd w:id="8"/>
      <w:r>
        <w:rPr>
          <w:rFonts w:hint="eastAsia" w:ascii="仿宋" w:hAnsi="仿宋" w:eastAsia="仿宋" w:cs="仿宋"/>
          <w:b w:val="0"/>
          <w:bCs/>
          <w:sz w:val="28"/>
          <w:szCs w:val="28"/>
          <w:lang w:val="en-US" w:eastAsia="zh-CN"/>
        </w:rPr>
        <w:t>充分发挥桥梁纽带作用，面向余杭区境内自媒体提供沟通交流渠道和规范化的服务，不断提升行业的自律意识和管理水平。</w:t>
      </w:r>
    </w:p>
    <w:p>
      <w:pPr>
        <w:widowControl w:val="0"/>
        <w:wordWrap/>
        <w:adjustRightInd/>
        <w:snapToGrid/>
        <w:spacing w:line="570" w:lineRule="exact"/>
        <w:ind w:left="0" w:leftChars="0" w:right="0" w:firstLine="562" w:firstLineChars="200"/>
        <w:jc w:val="both"/>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bCs w:val="0"/>
          <w:sz w:val="28"/>
          <w:szCs w:val="28"/>
          <w:lang w:val="en-US" w:eastAsia="zh-CN"/>
        </w:rPr>
        <w:t>第十八条</w:t>
      </w:r>
      <w:r>
        <w:rPr>
          <w:rFonts w:hint="eastAsia" w:ascii="仿宋" w:hAnsi="仿宋" w:eastAsia="仿宋" w:cs="仿宋"/>
          <w:b w:val="0"/>
          <w:bCs/>
          <w:sz w:val="28"/>
          <w:szCs w:val="28"/>
          <w:lang w:val="en-US" w:eastAsia="zh-CN"/>
        </w:rPr>
        <w:t xml:space="preserve"> 区网信办与余杭区网络文化协会、余杭区梦想驿站互联网文化服务中心等网络社会组织建立联络制度。通过联络，强化区网信办与行业社会组织双向沟通，完善以社会组织为中介联络区内自媒体的新型治理模式。</w:t>
      </w:r>
    </w:p>
    <w:p>
      <w:pPr>
        <w:widowControl w:val="0"/>
        <w:wordWrap/>
        <w:adjustRightInd/>
        <w:snapToGrid/>
        <w:spacing w:line="570" w:lineRule="exact"/>
        <w:ind w:left="0" w:leftChars="0" w:right="0" w:firstLine="562" w:firstLineChars="200"/>
        <w:jc w:val="both"/>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bCs w:val="0"/>
          <w:sz w:val="28"/>
          <w:szCs w:val="28"/>
          <w:lang w:val="en-US" w:eastAsia="zh-CN"/>
        </w:rPr>
        <w:t>第十九条</w:t>
      </w:r>
      <w:r>
        <w:rPr>
          <w:rFonts w:hint="eastAsia" w:ascii="仿宋" w:hAnsi="仿宋" w:eastAsia="仿宋" w:cs="仿宋"/>
          <w:b w:val="0"/>
          <w:bCs/>
          <w:sz w:val="28"/>
          <w:szCs w:val="28"/>
          <w:lang w:val="en-US" w:eastAsia="zh-CN"/>
        </w:rPr>
        <w:t xml:space="preserve"> 区网信办指导</w:t>
      </w:r>
      <w:bookmarkStart w:id="9" w:name="OLE_LINK13"/>
      <w:bookmarkStart w:id="10" w:name="OLE_LINK14"/>
      <w:r>
        <w:rPr>
          <w:rFonts w:hint="eastAsia" w:ascii="仿宋" w:hAnsi="仿宋" w:eastAsia="仿宋" w:cs="仿宋"/>
          <w:b w:val="0"/>
          <w:bCs/>
          <w:sz w:val="28"/>
          <w:szCs w:val="28"/>
          <w:lang w:val="en-US" w:eastAsia="zh-CN"/>
        </w:rPr>
        <w:t>余杭区网络文化协会、余杭区梦想驿站互联网文化服务中心等网络社会组织</w:t>
      </w:r>
      <w:bookmarkEnd w:id="9"/>
      <w:bookmarkEnd w:id="10"/>
      <w:r>
        <w:rPr>
          <w:rFonts w:hint="eastAsia" w:ascii="仿宋" w:hAnsi="仿宋" w:eastAsia="仿宋" w:cs="仿宋"/>
          <w:b w:val="0"/>
          <w:bCs/>
          <w:sz w:val="28"/>
          <w:szCs w:val="28"/>
          <w:lang w:val="en-US" w:eastAsia="zh-CN"/>
        </w:rPr>
        <w:t>,组织开展网络素养培训教育活动，提高自媒体对信息内容的分析和评估能力，为自媒体内容生产提供有效指引。</w:t>
      </w:r>
    </w:p>
    <w:p>
      <w:pPr>
        <w:widowControl w:val="0"/>
        <w:wordWrap/>
        <w:adjustRightInd/>
        <w:snapToGrid/>
        <w:spacing w:line="570" w:lineRule="exact"/>
        <w:ind w:left="0" w:leftChars="0" w:right="0" w:firstLine="562" w:firstLineChars="200"/>
        <w:jc w:val="both"/>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bCs w:val="0"/>
          <w:sz w:val="28"/>
          <w:szCs w:val="28"/>
          <w:lang w:val="en-US" w:eastAsia="zh-CN"/>
        </w:rPr>
        <w:t>第二十条</w:t>
      </w:r>
      <w:r>
        <w:rPr>
          <w:rFonts w:hint="eastAsia" w:ascii="仿宋" w:hAnsi="仿宋" w:eastAsia="仿宋" w:cs="仿宋"/>
          <w:b w:val="0"/>
          <w:bCs/>
          <w:sz w:val="28"/>
          <w:szCs w:val="28"/>
          <w:lang w:val="en-US" w:eastAsia="zh-CN"/>
        </w:rPr>
        <w:t xml:space="preserve"> 区网信办联合</w:t>
      </w:r>
      <w:bookmarkStart w:id="11" w:name="OLE_LINK15"/>
      <w:bookmarkStart w:id="12" w:name="OLE_LINK16"/>
      <w:r>
        <w:rPr>
          <w:rFonts w:hint="eastAsia" w:ascii="仿宋" w:hAnsi="仿宋" w:eastAsia="仿宋" w:cs="仿宋"/>
          <w:b w:val="0"/>
          <w:bCs/>
          <w:sz w:val="28"/>
          <w:szCs w:val="28"/>
          <w:lang w:val="en-US" w:eastAsia="zh-CN"/>
        </w:rPr>
        <w:t>网络社会组织、第三方专家库</w:t>
      </w:r>
      <w:bookmarkEnd w:id="11"/>
      <w:bookmarkEnd w:id="12"/>
      <w:r>
        <w:rPr>
          <w:rFonts w:hint="eastAsia" w:ascii="仿宋" w:hAnsi="仿宋" w:eastAsia="仿宋" w:cs="仿宋"/>
          <w:b w:val="0"/>
          <w:bCs/>
          <w:sz w:val="28"/>
          <w:szCs w:val="28"/>
          <w:lang w:val="en-US" w:eastAsia="zh-CN"/>
        </w:rPr>
        <w:t>制定余杭区境内自媒体账号考核体系和分级分类体系，规范网络社会组织和第三方专家库主导的日常性考核。鼓励守法守规的自媒体；惩罚多次发布、转载违法违规信息的自媒体，或发布、转载违法违规信息后拒不整改的自媒体。</w:t>
      </w:r>
    </w:p>
    <w:p>
      <w:pPr>
        <w:widowControl w:val="0"/>
        <w:wordWrap/>
        <w:adjustRightInd/>
        <w:snapToGrid/>
        <w:spacing w:line="570" w:lineRule="exact"/>
        <w:ind w:left="0" w:leftChars="0" w:right="0" w:firstLine="562" w:firstLineChars="200"/>
        <w:jc w:val="both"/>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bCs w:val="0"/>
          <w:sz w:val="28"/>
          <w:szCs w:val="28"/>
          <w:lang w:val="en-US" w:eastAsia="zh-CN"/>
        </w:rPr>
        <w:t>第二十一条</w:t>
      </w:r>
      <w:r>
        <w:rPr>
          <w:rFonts w:hint="eastAsia" w:ascii="仿宋" w:hAnsi="仿宋" w:eastAsia="仿宋" w:cs="仿宋"/>
          <w:b w:val="0"/>
          <w:bCs/>
          <w:sz w:val="28"/>
          <w:szCs w:val="28"/>
          <w:lang w:val="en-US" w:eastAsia="zh-CN"/>
        </w:rPr>
        <w:t xml:space="preserve"> 余杭区自媒体账号评估体系由区网信办建立并主导</w:t>
      </w:r>
      <w:bookmarkStart w:id="13" w:name="OLE_LINK209"/>
      <w:bookmarkStart w:id="14" w:name="OLE_LINK210"/>
      <w:bookmarkStart w:id="15" w:name="OLE_LINK213"/>
      <w:r>
        <w:rPr>
          <w:rFonts w:hint="eastAsia" w:ascii="仿宋" w:hAnsi="仿宋" w:eastAsia="仿宋" w:cs="仿宋"/>
          <w:b w:val="0"/>
          <w:bCs/>
          <w:sz w:val="28"/>
          <w:szCs w:val="28"/>
          <w:lang w:val="en-US" w:eastAsia="zh-CN"/>
        </w:rPr>
        <w:t>，网络社会组织</w:t>
      </w:r>
      <w:bookmarkEnd w:id="13"/>
      <w:bookmarkEnd w:id="14"/>
      <w:bookmarkEnd w:id="15"/>
      <w:r>
        <w:rPr>
          <w:rFonts w:hint="eastAsia" w:ascii="仿宋" w:hAnsi="仿宋" w:eastAsia="仿宋" w:cs="仿宋"/>
          <w:b w:val="0"/>
          <w:bCs/>
          <w:sz w:val="28"/>
          <w:szCs w:val="28"/>
          <w:lang w:val="en-US" w:eastAsia="zh-CN"/>
        </w:rPr>
        <w:t>配合、第三方参与。区网信办根据自媒体在守法守规、坚持正确舆论导向、行业协会活动、企业内部员工培训和团队建设、配合网信部门工作等方面进行评估，表彰表现突出的行为主体。</w:t>
      </w:r>
    </w:p>
    <w:p>
      <w:pPr>
        <w:widowControl w:val="0"/>
        <w:wordWrap/>
        <w:adjustRightInd/>
        <w:snapToGrid/>
        <w:spacing w:line="570" w:lineRule="exact"/>
        <w:ind w:left="0" w:leftChars="0" w:right="0" w:firstLine="562" w:firstLineChars="200"/>
        <w:jc w:val="both"/>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bCs w:val="0"/>
          <w:sz w:val="28"/>
          <w:szCs w:val="28"/>
          <w:lang w:val="en-US" w:eastAsia="zh-CN"/>
        </w:rPr>
        <w:t>第二十二条</w:t>
      </w:r>
      <w:r>
        <w:rPr>
          <w:rFonts w:hint="eastAsia" w:ascii="仿宋" w:hAnsi="仿宋" w:eastAsia="仿宋" w:cs="仿宋"/>
          <w:b w:val="0"/>
          <w:bCs/>
          <w:sz w:val="28"/>
          <w:szCs w:val="28"/>
          <w:lang w:val="en-US" w:eastAsia="zh-CN"/>
        </w:rPr>
        <w:t xml:space="preserve"> 任何组织与公民发现余杭区自媒体存在传播违法违规信息的，可以向区网信办举报。区网信办向社会公开网上举报平台等举报受理方式。收到举报后，区网信办将对举报线索进行核查，并根据核查结果依法进行处理。</w:t>
      </w:r>
    </w:p>
    <w:p>
      <w:pPr>
        <w:widowControl w:val="0"/>
        <w:wordWrap/>
        <w:adjustRightInd/>
        <w:snapToGrid/>
        <w:spacing w:line="570" w:lineRule="exact"/>
        <w:ind w:left="0" w:leftChars="0" w:right="0"/>
        <w:jc w:val="both"/>
        <w:textAlignment w:val="auto"/>
        <w:outlineLvl w:val="9"/>
        <w:rPr>
          <w:rFonts w:hint="eastAsia" w:ascii="仿宋_GB2312" w:hAnsi="仿宋_GB2312" w:eastAsia="仿宋_GB2312" w:cs="仿宋_GB2312"/>
          <w:b w:val="0"/>
          <w:bCs/>
          <w:sz w:val="28"/>
          <w:szCs w:val="28"/>
          <w:lang w:val="en-US" w:eastAsia="zh-CN"/>
        </w:rPr>
      </w:pPr>
    </w:p>
    <w:p>
      <w:pPr>
        <w:widowControl w:val="0"/>
        <w:wordWrap/>
        <w:adjustRightInd/>
        <w:snapToGrid/>
        <w:spacing w:line="570" w:lineRule="exact"/>
        <w:ind w:left="0" w:leftChars="0" w:right="0"/>
        <w:jc w:val="center"/>
        <w:textAlignment w:val="auto"/>
        <w:outlineLvl w:val="9"/>
        <w:rPr>
          <w:rFonts w:hint="eastAsia" w:ascii="仿宋_GB2312" w:hAnsi="仿宋_GB2312" w:eastAsia="仿宋_GB2312" w:cs="仿宋_GB2312"/>
          <w:b/>
          <w:bCs w:val="0"/>
          <w:sz w:val="28"/>
          <w:szCs w:val="28"/>
          <w:lang w:val="en-US" w:eastAsia="zh-CN"/>
        </w:rPr>
      </w:pPr>
      <w:r>
        <w:rPr>
          <w:rFonts w:hint="eastAsia" w:ascii="黑体" w:hAnsi="黑体" w:eastAsia="黑体" w:cs="黑体"/>
          <w:b w:val="0"/>
          <w:bCs/>
          <w:sz w:val="28"/>
          <w:szCs w:val="28"/>
          <w:lang w:val="en-US" w:eastAsia="zh-CN"/>
        </w:rPr>
        <w:t>第五章 附则</w:t>
      </w:r>
    </w:p>
    <w:p>
      <w:pPr>
        <w:widowControl w:val="0"/>
        <w:wordWrap/>
        <w:adjustRightInd/>
        <w:snapToGrid/>
        <w:spacing w:line="570" w:lineRule="exact"/>
        <w:ind w:left="0" w:leftChars="0" w:right="0" w:firstLine="562" w:firstLineChars="200"/>
        <w:jc w:val="both"/>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bCs w:val="0"/>
          <w:sz w:val="28"/>
          <w:szCs w:val="28"/>
          <w:lang w:val="en-US" w:eastAsia="zh-CN"/>
        </w:rPr>
        <w:t>第二十三条</w:t>
      </w:r>
      <w:r>
        <w:rPr>
          <w:rFonts w:hint="eastAsia" w:ascii="仿宋_GB2312" w:hAnsi="仿宋_GB2312" w:eastAsia="仿宋_GB2312" w:cs="仿宋_GB2312"/>
          <w:b w:val="0"/>
          <w:bCs/>
          <w:sz w:val="28"/>
          <w:szCs w:val="28"/>
          <w:lang w:val="en-US" w:eastAsia="zh-CN"/>
        </w:rPr>
        <w:t xml:space="preserve"> 本规定自2019年 月 日起生效施行。自生效施行之日起。</w:t>
      </w:r>
    </w:p>
    <w:p>
      <w:pPr>
        <w:widowControl w:val="0"/>
        <w:wordWrap/>
        <w:adjustRightInd/>
        <w:snapToGrid/>
        <w:spacing w:line="590" w:lineRule="exact"/>
        <w:ind w:left="0" w:leftChars="0" w:right="0" w:firstLine="560" w:firstLineChars="200"/>
        <w:jc w:val="both"/>
        <w:textAlignment w:val="auto"/>
        <w:outlineLvl w:val="9"/>
        <w:rPr>
          <w:rFonts w:hint="eastAsia" w:ascii="仿宋_GB2312" w:hAnsi="仿宋_GB2312" w:eastAsia="仿宋_GB2312" w:cs="仿宋_GB2312"/>
          <w:b w:val="0"/>
          <w:bCs/>
          <w:sz w:val="28"/>
          <w:szCs w:val="28"/>
          <w:lang w:val="en-US" w:eastAsia="zh-CN"/>
        </w:rPr>
      </w:pPr>
    </w:p>
    <w:p>
      <w:pPr>
        <w:widowControl w:val="0"/>
        <w:wordWrap/>
        <w:adjustRightInd/>
        <w:snapToGrid/>
        <w:spacing w:line="590" w:lineRule="exact"/>
        <w:ind w:left="0" w:leftChars="0" w:right="0" w:firstLine="560" w:firstLineChars="200"/>
        <w:jc w:val="both"/>
        <w:textAlignment w:val="auto"/>
        <w:outlineLvl w:val="9"/>
        <w:rPr>
          <w:rFonts w:hint="eastAsia" w:ascii="仿宋" w:hAnsi="仿宋" w:eastAsia="仿宋" w:cs="仿宋"/>
          <w:b w:val="0"/>
          <w:bCs/>
          <w:sz w:val="28"/>
          <w:szCs w:val="28"/>
          <w:lang w:val="en-US" w:eastAsia="zh-CN"/>
        </w:rPr>
      </w:pPr>
      <w:r>
        <w:rPr>
          <w:rFonts w:hint="eastAsia" w:ascii="仿宋_GB2312" w:hAnsi="仿宋_GB2312" w:eastAsia="仿宋_GB2312" w:cs="仿宋_GB2312"/>
          <w:b w:val="0"/>
          <w:bCs/>
          <w:sz w:val="28"/>
          <w:szCs w:val="28"/>
          <w:lang w:val="en-US" w:eastAsia="zh-CN"/>
        </w:rPr>
        <w:t xml:space="preserve">                            </w:t>
      </w:r>
      <w:r>
        <w:rPr>
          <w:rFonts w:hint="eastAsia" w:ascii="仿宋" w:hAnsi="仿宋" w:eastAsia="仿宋" w:cs="仿宋"/>
          <w:b w:val="0"/>
          <w:bCs/>
          <w:sz w:val="28"/>
          <w:szCs w:val="28"/>
          <w:lang w:val="en-US" w:eastAsia="zh-CN"/>
        </w:rPr>
        <w:t>余杭区互联网信息办公室</w:t>
      </w:r>
    </w:p>
    <w:p>
      <w:pPr>
        <w:widowControl w:val="0"/>
        <w:wordWrap/>
        <w:adjustRightInd/>
        <w:snapToGrid/>
        <w:spacing w:line="590" w:lineRule="exact"/>
        <w:ind w:left="0" w:leftChars="0" w:right="0" w:firstLine="560" w:firstLineChars="200"/>
        <w:jc w:val="both"/>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 xml:space="preserve">                                 2019年 月 日 </w:t>
      </w:r>
    </w:p>
    <w:sectPr>
      <w:footerReference r:id="rId4" w:type="default"/>
      <w:footerReference r:id="rId5" w:type="even"/>
      <w:pgSz w:w="11900" w:h="16840"/>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等线">
    <w:altName w:val="宋体"/>
    <w:panose1 w:val="02010600030101010101"/>
    <w:charset w:val="86"/>
    <w:family w:val="auto"/>
    <w:pitch w:val="default"/>
    <w:sig w:usb0="00000000" w:usb1="00000000" w:usb2="00000000" w:usb3="00000000" w:csb0="00040001" w:csb1="00000000"/>
  </w:font>
  <w:font w:name="ヒラギノ明朝 ProN W3">
    <w:altName w:val="MS Mincho"/>
    <w:panose1 w:val="00000000000000000000"/>
    <w:charset w:val="80"/>
    <w:family w:val="auto"/>
    <w:pitch w:val="default"/>
    <w:sig w:usb0="E00002FF" w:usb1="7AC7FFFF" w:usb2="00000012" w:usb3="00000000" w:csb0="0002000D"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vAnchor="text" w:hAnchor="margin" w:xAlign="right" w:y="1"/>
      <w:rPr>
        <w:rStyle w:val="5"/>
      </w:rPr>
    </w:pPr>
    <w:r>
      <w:fldChar w:fldCharType="begin"/>
    </w:r>
    <w:r>
      <w:rPr>
        <w:rStyle w:val="5"/>
      </w:rPr>
      <w:instrText xml:space="preserve"> PAGE </w:instrText>
    </w:r>
    <w:r>
      <w:fldChar w:fldCharType="separate"/>
    </w:r>
    <w:r>
      <w:rPr>
        <w:rStyle w:val="5"/>
      </w:rPr>
      <w:t>1</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vAnchor="text" w:hAnchor="margin" w:xAlign="right" w:y="1"/>
      <w:rPr>
        <w:rStyle w:val="5"/>
      </w:rPr>
    </w:pPr>
    <w:r>
      <w:fldChar w:fldCharType="begin"/>
    </w:r>
    <w:r>
      <w:rPr>
        <w:rStyle w:val="5"/>
      </w:rPr>
      <w:instrText xml:space="preserve"> 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A6719"/>
    <w:rsid w:val="00095A8C"/>
    <w:rsid w:val="00107B95"/>
    <w:rsid w:val="0041038C"/>
    <w:rsid w:val="004113A6"/>
    <w:rsid w:val="004A6719"/>
    <w:rsid w:val="005276A9"/>
    <w:rsid w:val="0057722C"/>
    <w:rsid w:val="005A0800"/>
    <w:rsid w:val="00663BD1"/>
    <w:rsid w:val="00684204"/>
    <w:rsid w:val="008130B3"/>
    <w:rsid w:val="00867CC2"/>
    <w:rsid w:val="00950AFE"/>
    <w:rsid w:val="00A901E4"/>
    <w:rsid w:val="00AC1C57"/>
    <w:rsid w:val="00AD528E"/>
    <w:rsid w:val="00BE5896"/>
    <w:rsid w:val="00BF6E00"/>
    <w:rsid w:val="00C33995"/>
    <w:rsid w:val="00C95FC6"/>
    <w:rsid w:val="00E175FD"/>
    <w:rsid w:val="00E8624C"/>
    <w:rsid w:val="00ED7C71"/>
    <w:rsid w:val="00F413ED"/>
    <w:rsid w:val="00F6175E"/>
    <w:rsid w:val="021E4F12"/>
    <w:rsid w:val="023A0FB7"/>
    <w:rsid w:val="03B45DB0"/>
    <w:rsid w:val="06141287"/>
    <w:rsid w:val="062F7161"/>
    <w:rsid w:val="074E358D"/>
    <w:rsid w:val="07DC6674"/>
    <w:rsid w:val="094E5251"/>
    <w:rsid w:val="0A840B51"/>
    <w:rsid w:val="0BA35725"/>
    <w:rsid w:val="0CFD24DF"/>
    <w:rsid w:val="0E241F41"/>
    <w:rsid w:val="114875EB"/>
    <w:rsid w:val="116B779F"/>
    <w:rsid w:val="121B53C5"/>
    <w:rsid w:val="13E449B0"/>
    <w:rsid w:val="140F3276"/>
    <w:rsid w:val="144114C7"/>
    <w:rsid w:val="15273D43"/>
    <w:rsid w:val="17142269"/>
    <w:rsid w:val="180B219B"/>
    <w:rsid w:val="184A00E8"/>
    <w:rsid w:val="19E47E89"/>
    <w:rsid w:val="1CF053D0"/>
    <w:rsid w:val="207B4B5A"/>
    <w:rsid w:val="2110504E"/>
    <w:rsid w:val="21830625"/>
    <w:rsid w:val="255822B9"/>
    <w:rsid w:val="261F6C80"/>
    <w:rsid w:val="2630096C"/>
    <w:rsid w:val="2684266A"/>
    <w:rsid w:val="29BF490D"/>
    <w:rsid w:val="2C144E73"/>
    <w:rsid w:val="2C6270DE"/>
    <w:rsid w:val="2F6760D2"/>
    <w:rsid w:val="2F6C5DDD"/>
    <w:rsid w:val="32D20BB5"/>
    <w:rsid w:val="334141A4"/>
    <w:rsid w:val="34E22D37"/>
    <w:rsid w:val="36E2224D"/>
    <w:rsid w:val="3A4A6335"/>
    <w:rsid w:val="3A840F8D"/>
    <w:rsid w:val="3DEE3528"/>
    <w:rsid w:val="3FA21C75"/>
    <w:rsid w:val="417C5402"/>
    <w:rsid w:val="41CF48F1"/>
    <w:rsid w:val="45275804"/>
    <w:rsid w:val="46C02083"/>
    <w:rsid w:val="48816480"/>
    <w:rsid w:val="520A0F25"/>
    <w:rsid w:val="52241ACF"/>
    <w:rsid w:val="533F1322"/>
    <w:rsid w:val="55245CBF"/>
    <w:rsid w:val="560F08AB"/>
    <w:rsid w:val="59BA4144"/>
    <w:rsid w:val="59E24004"/>
    <w:rsid w:val="5AD34C11"/>
    <w:rsid w:val="5B295620"/>
    <w:rsid w:val="5DE817AB"/>
    <w:rsid w:val="5E893A28"/>
    <w:rsid w:val="63B71127"/>
    <w:rsid w:val="667E0635"/>
    <w:rsid w:val="66982DF5"/>
    <w:rsid w:val="67413BF6"/>
    <w:rsid w:val="695D0ABA"/>
    <w:rsid w:val="6A786A22"/>
    <w:rsid w:val="6B647B3E"/>
    <w:rsid w:val="6BAF5FFE"/>
    <w:rsid w:val="6BFE009D"/>
    <w:rsid w:val="711F0324"/>
    <w:rsid w:val="7191735E"/>
    <w:rsid w:val="73A675FC"/>
    <w:rsid w:val="7616334A"/>
    <w:rsid w:val="77303A97"/>
    <w:rsid w:val="781E371F"/>
    <w:rsid w:val="787B2648"/>
    <w:rsid w:val="790D0E29"/>
    <w:rsid w:val="7C9570F1"/>
    <w:rsid w:val="7D653580"/>
    <w:rsid w:val="7DA056F0"/>
    <w:rsid w:val="7E937321"/>
    <w:rsid w:val="7FCD563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等线"/>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34" w:semiHidden="0" w:nam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nhideWhenUsed="0" w:uiPriority="65" w:semiHidden="0"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等线"/>
      <w:kern w:val="2"/>
      <w:sz w:val="21"/>
      <w:lang w:val="en-US" w:eastAsia="zh-CN" w:bidi="ar-SA"/>
    </w:rPr>
  </w:style>
  <w:style w:type="character" w:default="1" w:styleId="4">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Normal (Web)"/>
    <w:basedOn w:val="1"/>
    <w:unhideWhenUsed/>
    <w:uiPriority w:val="99"/>
    <w:rPr>
      <w:sz w:val="24"/>
    </w:rPr>
  </w:style>
  <w:style w:type="character" w:styleId="5">
    <w:name w:val="page number"/>
    <w:unhideWhenUsed/>
    <w:uiPriority w:val="99"/>
  </w:style>
  <w:style w:type="paragraph" w:styleId="7">
    <w:name w:val=""/>
    <w:basedOn w:val="1"/>
    <w:qFormat/>
    <w:uiPriority w:val="34"/>
    <w:pPr>
      <w:ind w:firstLine="420" w:firstLineChars="200"/>
    </w:pPr>
  </w:style>
  <w:style w:type="paragraph" w:customStyle="1" w:styleId="8">
    <w:name w:val="List Paragraph"/>
    <w:basedOn w:val="1"/>
    <w:qFormat/>
    <w:uiPriority w:val="34"/>
    <w:pPr>
      <w:ind w:firstLine="420" w:firstLineChars="200"/>
    </w:pPr>
  </w:style>
  <w:style w:type="character" w:customStyle="1" w:styleId="9">
    <w:name w:val="页脚 字符"/>
    <w:link w:val="2"/>
    <w:uiPriority w:val="99"/>
    <w:rPr>
      <w:rFonts w:ascii="Times New Roman" w:hAnsi="Times New Roman" w:eastAsia="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658</Words>
  <Characters>3754</Characters>
  <Lines>31</Lines>
  <Paragraphs>8</Paragraphs>
  <ScaleCrop>false</ScaleCrop>
  <LinksUpToDate>false</LinksUpToDate>
  <CharactersWithSpaces>0</CharactersWithSpaces>
  <Application>WPS Office 专业版_9.1.0.5343_F1E327BC-269C-435d-A152-05C5408002CA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2019-05-30T14:15:00Z</dcterms:created>
  <dc:creator>吴 红雨</dc:creator>
  <cp:lastModifiedBy>许立强</cp:lastModifiedBy>
  <cp:lastPrinted>2019-10-15T07:03:00Z</cp:lastPrinted>
  <dcterms:modified xsi:type="dcterms:W3CDTF">2019-11-06T08:04:05Z</dcterms:modified>
  <dc:title>余杭区自媒体信息内容管理实施办法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ies>
</file>