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710AC">
      <w:pPr>
        <w:pStyle w:val="a3"/>
        <w:widowControl/>
        <w:spacing w:before="0" w:beforeAutospacing="0" w:after="0" w:afterAutospacing="0" w:line="560" w:lineRule="exact"/>
        <w:ind w:firstLine="420"/>
        <w:jc w:val="center"/>
        <w:rPr>
          <w:rFonts w:ascii="黑体" w:eastAsia="黑体" w:hAnsi="黑体" w:cs="黑体" w:hint="eastAsia"/>
          <w:bCs/>
          <w:color w:val="000000"/>
          <w:sz w:val="32"/>
          <w:szCs w:val="32"/>
        </w:rPr>
      </w:pPr>
      <w:r>
        <w:rPr>
          <w:rFonts w:ascii="方正小标宋简体" w:eastAsia="方正小标宋简体" w:hAnsi="方正小标宋简体" w:cs="方正小标宋简体" w:hint="eastAsia"/>
          <w:bCs/>
          <w:color w:val="000000"/>
          <w:sz w:val="44"/>
          <w:szCs w:val="44"/>
        </w:rPr>
        <w:t>东湖街道</w:t>
      </w:r>
      <w:r>
        <w:rPr>
          <w:rFonts w:ascii="方正小标宋简体" w:eastAsia="方正小标宋简体" w:hAnsi="方正小标宋简体" w:cs="方正小标宋简体" w:hint="eastAsia"/>
          <w:bCs/>
          <w:color w:val="000000"/>
          <w:sz w:val="44"/>
          <w:szCs w:val="44"/>
        </w:rPr>
        <w:t>2019</w:t>
      </w:r>
      <w:r>
        <w:rPr>
          <w:rFonts w:ascii="方正小标宋简体" w:eastAsia="方正小标宋简体" w:hAnsi="方正小标宋简体" w:cs="方正小标宋简体" w:hint="eastAsia"/>
          <w:bCs/>
          <w:color w:val="000000"/>
          <w:sz w:val="44"/>
          <w:szCs w:val="44"/>
        </w:rPr>
        <w:t>年</w:t>
      </w:r>
      <w:r>
        <w:rPr>
          <w:rFonts w:ascii="方正小标宋简体" w:eastAsia="方正小标宋简体" w:hAnsi="方正小标宋简体" w:cs="方正小标宋简体" w:hint="eastAsia"/>
          <w:bCs/>
          <w:color w:val="000000"/>
          <w:sz w:val="44"/>
          <w:szCs w:val="44"/>
        </w:rPr>
        <w:t>政府信息公开工作报告</w:t>
      </w:r>
    </w:p>
    <w:p w:rsidR="00000000" w:rsidRDefault="00E710AC">
      <w:pPr>
        <w:pStyle w:val="a3"/>
        <w:widowControl/>
        <w:spacing w:before="0" w:beforeAutospacing="0" w:after="0" w:afterAutospacing="0" w:line="560" w:lineRule="exact"/>
        <w:ind w:firstLine="420"/>
        <w:jc w:val="both"/>
        <w:rPr>
          <w:rFonts w:ascii="宋体" w:hAnsi="宋体" w:cs="宋体" w:hint="eastAsia"/>
          <w:color w:val="000000"/>
        </w:rPr>
      </w:pPr>
    </w:p>
    <w:p w:rsidR="00000000" w:rsidRDefault="00E710AC">
      <w:pPr>
        <w:pStyle w:val="a3"/>
        <w:widowControl/>
        <w:spacing w:before="0" w:beforeAutospacing="0" w:after="0" w:afterAutospacing="0" w:line="560" w:lineRule="exact"/>
        <w:jc w:val="both"/>
        <w:rPr>
          <w:rFonts w:ascii="黑体" w:eastAsia="黑体" w:hAnsi="黑体" w:cs="黑体" w:hint="eastAsia"/>
          <w:bCs/>
          <w:color w:val="000000"/>
          <w:sz w:val="32"/>
          <w:szCs w:val="32"/>
        </w:rPr>
      </w:pP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一、总体情况</w:t>
      </w:r>
    </w:p>
    <w:p w:rsidR="00000000" w:rsidRDefault="00E710AC">
      <w:pPr>
        <w:pStyle w:val="a3"/>
        <w:widowControl/>
        <w:spacing w:before="0" w:beforeAutospacing="0" w:after="0" w:afterAutospacing="0" w:line="560" w:lineRule="exact"/>
        <w:jc w:val="both"/>
        <w:rPr>
          <w:rFonts w:ascii="仿宋" w:eastAsia="仿宋" w:hAnsi="仿宋" w:cs="仿宋" w:hint="eastAsia"/>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本报告根据新修订的《中华人民共和国政府信息公开条例》（以下简称条例）、《国务院办公厅政府信息与政务公开办公室关于政府信息公开工作年度报告有关事项的通知》、《省人民政府办公厅关于做好</w:t>
      </w:r>
      <w:r>
        <w:rPr>
          <w:rFonts w:ascii="仿宋" w:eastAsia="仿宋" w:hAnsi="仿宋" w:cs="仿宋" w:hint="eastAsia"/>
          <w:color w:val="000000"/>
          <w:sz w:val="32"/>
          <w:szCs w:val="32"/>
        </w:rPr>
        <w:t>2019</w:t>
      </w:r>
      <w:r>
        <w:rPr>
          <w:rFonts w:ascii="仿宋" w:eastAsia="仿宋" w:hAnsi="仿宋" w:cs="仿宋" w:hint="eastAsia"/>
          <w:color w:val="000000"/>
          <w:sz w:val="32"/>
          <w:szCs w:val="32"/>
        </w:rPr>
        <w:t>年政府信息公开工作年度报告编制和发布工作的通知》，由</w:t>
      </w:r>
      <w:r>
        <w:rPr>
          <w:rFonts w:ascii="仿宋" w:eastAsia="仿宋" w:hAnsi="仿宋" w:cs="仿宋" w:hint="eastAsia"/>
          <w:color w:val="000000"/>
          <w:sz w:val="32"/>
          <w:szCs w:val="32"/>
        </w:rPr>
        <w:t>杭州市余杭区人民政府东湖街道办事处编制</w:t>
      </w:r>
      <w:r>
        <w:rPr>
          <w:rFonts w:ascii="仿宋" w:eastAsia="仿宋" w:hAnsi="仿宋" w:cs="仿宋" w:hint="eastAsia"/>
          <w:color w:val="000000"/>
          <w:sz w:val="32"/>
          <w:szCs w:val="32"/>
        </w:rPr>
        <w:t>。报告全文由总体情况、主动公开政府信息情况、收到和处理政府信息公开申请情况、因政府信息公开工作被行政复议和行政诉讼情况、存在的主要问题及改进情况和其他需要报告的事</w:t>
      </w:r>
      <w:r>
        <w:rPr>
          <w:rFonts w:ascii="仿宋" w:eastAsia="仿宋" w:hAnsi="仿宋" w:cs="仿宋" w:hint="eastAsia"/>
          <w:color w:val="000000"/>
          <w:sz w:val="32"/>
          <w:szCs w:val="32"/>
        </w:rPr>
        <w:t>项等六部分组成</w:t>
      </w:r>
      <w:r>
        <w:rPr>
          <w:rFonts w:ascii="仿宋" w:eastAsia="仿宋" w:hAnsi="仿宋" w:cs="仿宋" w:hint="eastAsia"/>
          <w:color w:val="000000"/>
          <w:sz w:val="32"/>
          <w:szCs w:val="32"/>
        </w:rPr>
        <w:t>，本报告中所列数据的统计期限自</w:t>
      </w:r>
      <w:r>
        <w:rPr>
          <w:rFonts w:ascii="仿宋" w:eastAsia="仿宋" w:hAnsi="仿宋" w:cs="仿宋" w:hint="eastAsia"/>
          <w:color w:val="000000"/>
          <w:sz w:val="32"/>
          <w:szCs w:val="32"/>
        </w:rPr>
        <w:t>201</w:t>
      </w:r>
      <w:r>
        <w:rPr>
          <w:rFonts w:ascii="仿宋" w:eastAsia="仿宋" w:hAnsi="仿宋" w:cs="仿宋" w:hint="eastAsia"/>
          <w:color w:val="000000"/>
          <w:sz w:val="32"/>
          <w:szCs w:val="32"/>
        </w:rPr>
        <w:t>9</w:t>
      </w:r>
      <w:r>
        <w:rPr>
          <w:rFonts w:ascii="仿宋" w:eastAsia="仿宋" w:hAnsi="仿宋" w:cs="仿宋" w:hint="eastAsia"/>
          <w:color w:val="000000"/>
          <w:sz w:val="32"/>
          <w:szCs w:val="32"/>
        </w:rPr>
        <w:t>年</w:t>
      </w:r>
      <w:r>
        <w:rPr>
          <w:rFonts w:ascii="仿宋" w:eastAsia="仿宋" w:hAnsi="仿宋" w:cs="仿宋" w:hint="eastAsia"/>
          <w:color w:val="000000"/>
          <w:sz w:val="32"/>
          <w:szCs w:val="32"/>
        </w:rPr>
        <w:t>1</w:t>
      </w:r>
      <w:r>
        <w:rPr>
          <w:rFonts w:ascii="仿宋" w:eastAsia="仿宋" w:hAnsi="仿宋" w:cs="仿宋" w:hint="eastAsia"/>
          <w:color w:val="000000"/>
          <w:sz w:val="32"/>
          <w:szCs w:val="32"/>
        </w:rPr>
        <w:t>月</w:t>
      </w:r>
      <w:r>
        <w:rPr>
          <w:rFonts w:ascii="仿宋" w:eastAsia="仿宋" w:hAnsi="仿宋" w:cs="仿宋" w:hint="eastAsia"/>
          <w:color w:val="000000"/>
          <w:sz w:val="32"/>
          <w:szCs w:val="32"/>
        </w:rPr>
        <w:t>1</w:t>
      </w:r>
      <w:r>
        <w:rPr>
          <w:rFonts w:ascii="仿宋" w:eastAsia="仿宋" w:hAnsi="仿宋" w:cs="仿宋" w:hint="eastAsia"/>
          <w:color w:val="000000"/>
          <w:sz w:val="32"/>
          <w:szCs w:val="32"/>
        </w:rPr>
        <w:t>日起至</w:t>
      </w:r>
      <w:r>
        <w:rPr>
          <w:rFonts w:ascii="仿宋" w:eastAsia="仿宋" w:hAnsi="仿宋" w:cs="仿宋" w:hint="eastAsia"/>
          <w:color w:val="000000"/>
          <w:sz w:val="32"/>
          <w:szCs w:val="32"/>
        </w:rPr>
        <w:t>201</w:t>
      </w:r>
      <w:r>
        <w:rPr>
          <w:rFonts w:ascii="仿宋" w:eastAsia="仿宋" w:hAnsi="仿宋" w:cs="仿宋" w:hint="eastAsia"/>
          <w:color w:val="000000"/>
          <w:sz w:val="32"/>
          <w:szCs w:val="32"/>
        </w:rPr>
        <w:t>9</w:t>
      </w:r>
      <w:r>
        <w:rPr>
          <w:rFonts w:ascii="仿宋" w:eastAsia="仿宋" w:hAnsi="仿宋" w:cs="仿宋" w:hint="eastAsia"/>
          <w:color w:val="000000"/>
          <w:sz w:val="32"/>
          <w:szCs w:val="32"/>
        </w:rPr>
        <w:t>年</w:t>
      </w:r>
      <w:r>
        <w:rPr>
          <w:rFonts w:ascii="仿宋" w:eastAsia="仿宋" w:hAnsi="仿宋" w:cs="仿宋" w:hint="eastAsia"/>
          <w:color w:val="000000"/>
          <w:sz w:val="32"/>
          <w:szCs w:val="32"/>
        </w:rPr>
        <w:t>12</w:t>
      </w:r>
      <w:r>
        <w:rPr>
          <w:rFonts w:ascii="仿宋" w:eastAsia="仿宋" w:hAnsi="仿宋" w:cs="仿宋" w:hint="eastAsia"/>
          <w:color w:val="000000"/>
          <w:sz w:val="32"/>
          <w:szCs w:val="32"/>
        </w:rPr>
        <w:t>月</w:t>
      </w:r>
      <w:r>
        <w:rPr>
          <w:rFonts w:ascii="仿宋" w:eastAsia="仿宋" w:hAnsi="仿宋" w:cs="仿宋" w:hint="eastAsia"/>
          <w:color w:val="000000"/>
          <w:sz w:val="32"/>
          <w:szCs w:val="32"/>
        </w:rPr>
        <w:t>31</w:t>
      </w:r>
      <w:r>
        <w:rPr>
          <w:rFonts w:ascii="仿宋" w:eastAsia="仿宋" w:hAnsi="仿宋" w:cs="仿宋" w:hint="eastAsia"/>
          <w:color w:val="000000"/>
          <w:sz w:val="32"/>
          <w:szCs w:val="32"/>
        </w:rPr>
        <w:t>日止。</w:t>
      </w:r>
    </w:p>
    <w:p w:rsidR="00000000" w:rsidRDefault="00E710AC">
      <w:pPr>
        <w:pStyle w:val="a3"/>
        <w:widowControl/>
        <w:spacing w:before="0" w:beforeAutospacing="0" w:after="0" w:afterAutospacing="0" w:line="560" w:lineRule="exact"/>
        <w:ind w:firstLine="420"/>
        <w:jc w:val="both"/>
        <w:rPr>
          <w:rFonts w:ascii="仿宋" w:eastAsia="仿宋" w:hAnsi="仿宋" w:cs="仿宋" w:hint="eastAsia"/>
          <w:color w:val="000000"/>
          <w:sz w:val="32"/>
          <w:szCs w:val="32"/>
        </w:rPr>
      </w:pPr>
      <w:r>
        <w:rPr>
          <w:rFonts w:ascii="仿宋" w:eastAsia="仿宋" w:hAnsi="仿宋" w:cs="仿宋" w:hint="eastAsia"/>
          <w:color w:val="000000"/>
          <w:sz w:val="32"/>
          <w:szCs w:val="32"/>
        </w:rPr>
        <w:t xml:space="preserve">　如对本报告有任何疑问，请与杭州市余杭区人民政府东湖街道办事处党政办公室联系。地址：杭州市余杭区顺达路</w:t>
      </w:r>
      <w:r>
        <w:rPr>
          <w:rFonts w:ascii="仿宋" w:eastAsia="仿宋" w:hAnsi="仿宋" w:cs="仿宋" w:hint="eastAsia"/>
          <w:color w:val="000000"/>
          <w:sz w:val="32"/>
          <w:szCs w:val="32"/>
        </w:rPr>
        <w:t>3</w:t>
      </w:r>
      <w:r>
        <w:rPr>
          <w:rFonts w:ascii="仿宋" w:eastAsia="仿宋" w:hAnsi="仿宋" w:cs="仿宋" w:hint="eastAsia"/>
          <w:color w:val="000000"/>
          <w:sz w:val="32"/>
          <w:szCs w:val="32"/>
        </w:rPr>
        <w:t>号，邮编：</w:t>
      </w:r>
      <w:r>
        <w:rPr>
          <w:rFonts w:ascii="仿宋" w:eastAsia="仿宋" w:hAnsi="仿宋" w:cs="仿宋" w:hint="eastAsia"/>
          <w:color w:val="000000"/>
          <w:sz w:val="32"/>
          <w:szCs w:val="32"/>
        </w:rPr>
        <w:t>311100</w:t>
      </w:r>
      <w:r>
        <w:rPr>
          <w:rFonts w:ascii="仿宋" w:eastAsia="仿宋" w:hAnsi="仿宋" w:cs="仿宋" w:hint="eastAsia"/>
          <w:color w:val="000000"/>
          <w:sz w:val="32"/>
          <w:szCs w:val="32"/>
        </w:rPr>
        <w:t>，电话：</w:t>
      </w:r>
      <w:r>
        <w:rPr>
          <w:rFonts w:ascii="仿宋" w:eastAsia="仿宋" w:hAnsi="仿宋" w:cs="仿宋" w:hint="eastAsia"/>
          <w:color w:val="000000"/>
          <w:sz w:val="32"/>
          <w:szCs w:val="32"/>
        </w:rPr>
        <w:t>0571-89023580,</w:t>
      </w:r>
      <w:r>
        <w:rPr>
          <w:rFonts w:ascii="仿宋" w:eastAsia="仿宋" w:hAnsi="仿宋" w:cs="仿宋" w:hint="eastAsia"/>
          <w:color w:val="000000"/>
          <w:sz w:val="32"/>
          <w:szCs w:val="32"/>
        </w:rPr>
        <w:t>传真：</w:t>
      </w:r>
      <w:r>
        <w:rPr>
          <w:rFonts w:ascii="仿宋" w:eastAsia="仿宋" w:hAnsi="仿宋" w:cs="仿宋" w:hint="eastAsia"/>
          <w:color w:val="000000"/>
          <w:sz w:val="32"/>
          <w:szCs w:val="32"/>
        </w:rPr>
        <w:t>0571-86371166</w:t>
      </w:r>
      <w:r>
        <w:rPr>
          <w:rFonts w:ascii="仿宋" w:eastAsia="仿宋" w:hAnsi="仿宋" w:cs="仿宋" w:hint="eastAsia"/>
          <w:color w:val="000000"/>
          <w:sz w:val="32"/>
          <w:szCs w:val="32"/>
        </w:rPr>
        <w:t>。</w:t>
      </w:r>
    </w:p>
    <w:p w:rsidR="00000000" w:rsidRDefault="00E710AC">
      <w:pPr>
        <w:pStyle w:val="a3"/>
        <w:widowControl/>
        <w:spacing w:before="0" w:beforeAutospacing="0" w:after="0" w:afterAutospacing="0" w:line="560" w:lineRule="exact"/>
        <w:ind w:firstLine="420"/>
        <w:jc w:val="both"/>
        <w:rPr>
          <w:rFonts w:ascii="仿宋" w:eastAsia="仿宋" w:hAnsi="仿宋" w:cs="仿宋" w:hint="eastAsia"/>
          <w:color w:val="000000"/>
          <w:sz w:val="32"/>
          <w:szCs w:val="32"/>
        </w:rPr>
      </w:pPr>
      <w:r>
        <w:rPr>
          <w:rFonts w:ascii="仿宋" w:eastAsia="仿宋" w:hAnsi="仿宋" w:cs="仿宋" w:hint="eastAsia"/>
          <w:color w:val="000000"/>
          <w:sz w:val="32"/>
          <w:szCs w:val="32"/>
        </w:rPr>
        <w:t>2019</w:t>
      </w:r>
      <w:r>
        <w:rPr>
          <w:rFonts w:ascii="仿宋" w:eastAsia="仿宋" w:hAnsi="仿宋" w:cs="仿宋" w:hint="eastAsia"/>
          <w:color w:val="000000"/>
          <w:sz w:val="32"/>
          <w:szCs w:val="32"/>
        </w:rPr>
        <w:t>年以来，东湖街道在区委、区政府的领导下，坚持以习近平新时代中国特色社会主义思想为指引，积极创新政府信息公开形式，及时、准确地向社会公开政府信息，扎实推进政府信息公开工作开展。我街道主动公开政府信息以网络形式为主，</w:t>
      </w:r>
      <w:r>
        <w:rPr>
          <w:rFonts w:ascii="仿宋" w:eastAsia="仿宋" w:hAnsi="仿宋" w:cs="仿宋" w:hint="eastAsia"/>
          <w:color w:val="000000"/>
          <w:sz w:val="32"/>
          <w:szCs w:val="32"/>
        </w:rPr>
        <w:t>“杭州·余杭”门户网站和区政府信息公开网站为信息公开主阵地，同时以政务信息公开栏、新闻媒体，共主动公开政府信息</w:t>
      </w:r>
      <w:r>
        <w:rPr>
          <w:rFonts w:ascii="仿宋" w:eastAsia="仿宋" w:hAnsi="仿宋" w:cs="仿宋" w:hint="eastAsia"/>
          <w:color w:val="000000"/>
          <w:sz w:val="32"/>
          <w:szCs w:val="32"/>
        </w:rPr>
        <w:t>739</w:t>
      </w:r>
      <w:r>
        <w:rPr>
          <w:rFonts w:ascii="仿宋" w:eastAsia="仿宋" w:hAnsi="仿宋" w:cs="仿宋" w:hint="eastAsia"/>
          <w:color w:val="000000"/>
          <w:sz w:val="32"/>
          <w:szCs w:val="32"/>
        </w:rPr>
        <w:t>条，</w:t>
      </w:r>
      <w:r>
        <w:rPr>
          <w:rFonts w:ascii="仿宋" w:eastAsia="仿宋" w:hAnsi="仿宋" w:cs="仿宋" w:hint="eastAsia"/>
          <w:color w:val="000000"/>
          <w:sz w:val="32"/>
          <w:szCs w:val="32"/>
        </w:rPr>
        <w:lastRenderedPageBreak/>
        <w:t>其中通过政府门户网站、部门网站向外公开文件</w:t>
      </w:r>
      <w:r>
        <w:rPr>
          <w:rFonts w:ascii="仿宋" w:eastAsia="仿宋" w:hAnsi="仿宋" w:cs="仿宋" w:hint="eastAsia"/>
          <w:color w:val="000000"/>
          <w:sz w:val="32"/>
          <w:szCs w:val="32"/>
        </w:rPr>
        <w:t>5</w:t>
      </w:r>
      <w:r>
        <w:rPr>
          <w:rFonts w:ascii="仿宋" w:eastAsia="仿宋" w:hAnsi="仿宋" w:cs="仿宋" w:hint="eastAsia"/>
          <w:color w:val="000000"/>
          <w:sz w:val="32"/>
          <w:szCs w:val="32"/>
        </w:rPr>
        <w:t>个，公布信息</w:t>
      </w:r>
      <w:r>
        <w:rPr>
          <w:rFonts w:ascii="仿宋" w:eastAsia="仿宋" w:hAnsi="仿宋" w:cs="仿宋" w:hint="eastAsia"/>
          <w:color w:val="000000"/>
          <w:sz w:val="32"/>
          <w:szCs w:val="32"/>
        </w:rPr>
        <w:t>8</w:t>
      </w:r>
      <w:r>
        <w:rPr>
          <w:rFonts w:ascii="仿宋" w:eastAsia="仿宋" w:hAnsi="仿宋" w:cs="仿宋" w:hint="eastAsia"/>
          <w:color w:val="000000"/>
          <w:sz w:val="32"/>
          <w:szCs w:val="32"/>
        </w:rPr>
        <w:t>0</w:t>
      </w:r>
      <w:r>
        <w:rPr>
          <w:rFonts w:ascii="仿宋" w:eastAsia="仿宋" w:hAnsi="仿宋" w:cs="仿宋" w:hint="eastAsia"/>
          <w:color w:val="000000"/>
          <w:sz w:val="32"/>
          <w:szCs w:val="32"/>
        </w:rPr>
        <w:t>条，通过政务微信等公开信息</w:t>
      </w:r>
      <w:r>
        <w:rPr>
          <w:rFonts w:ascii="仿宋" w:eastAsia="仿宋" w:hAnsi="仿宋" w:cs="仿宋" w:hint="eastAsia"/>
          <w:color w:val="000000"/>
          <w:sz w:val="32"/>
          <w:szCs w:val="32"/>
        </w:rPr>
        <w:t>420</w:t>
      </w:r>
      <w:r>
        <w:rPr>
          <w:rFonts w:ascii="仿宋" w:eastAsia="仿宋" w:hAnsi="仿宋" w:cs="仿宋" w:hint="eastAsia"/>
          <w:color w:val="000000"/>
          <w:sz w:val="32"/>
          <w:szCs w:val="32"/>
        </w:rPr>
        <w:t>条</w:t>
      </w:r>
      <w:r>
        <w:rPr>
          <w:rFonts w:ascii="仿宋" w:eastAsia="仿宋" w:hAnsi="仿宋" w:cs="仿宋" w:hint="eastAsia"/>
          <w:color w:val="000000"/>
          <w:sz w:val="32"/>
          <w:szCs w:val="32"/>
        </w:rPr>
        <w:t>，行政许可</w:t>
      </w:r>
      <w:r>
        <w:rPr>
          <w:rFonts w:ascii="仿宋" w:eastAsia="仿宋" w:hAnsi="仿宋" w:cs="仿宋" w:hint="eastAsia"/>
          <w:color w:val="000000"/>
          <w:sz w:val="32"/>
          <w:szCs w:val="32"/>
        </w:rPr>
        <w:t>234</w:t>
      </w:r>
      <w:r>
        <w:rPr>
          <w:rFonts w:ascii="仿宋" w:eastAsia="仿宋" w:hAnsi="仿宋" w:cs="仿宋" w:hint="eastAsia"/>
          <w:color w:val="000000"/>
          <w:sz w:val="32"/>
          <w:szCs w:val="32"/>
        </w:rPr>
        <w:t>条。</w:t>
      </w:r>
    </w:p>
    <w:p w:rsidR="00000000" w:rsidRDefault="00E710AC">
      <w:pPr>
        <w:pStyle w:val="a3"/>
        <w:widowControl/>
        <w:spacing w:before="0" w:beforeAutospacing="0" w:after="0" w:afterAutospacing="0" w:line="560" w:lineRule="exact"/>
        <w:jc w:val="both"/>
        <w:rPr>
          <w:rFonts w:ascii="宋体" w:hAnsi="宋体" w:cs="宋体" w:hint="eastAsia"/>
          <w:color w:val="000000"/>
        </w:rPr>
      </w:pP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二、主动公开政府信息情况</w:t>
      </w:r>
    </w:p>
    <w:tbl>
      <w:tblPr>
        <w:tblW w:w="0" w:type="auto"/>
        <w:jc w:val="center"/>
        <w:tblInd w:w="0" w:type="dxa"/>
        <w:tblLayout w:type="fixed"/>
        <w:tblCellMar>
          <w:top w:w="15" w:type="dxa"/>
          <w:left w:w="15" w:type="dxa"/>
          <w:bottom w:w="15" w:type="dxa"/>
          <w:right w:w="15" w:type="dxa"/>
        </w:tblCellMar>
        <w:tblLook w:val="0000"/>
      </w:tblPr>
      <w:tblGrid>
        <w:gridCol w:w="3513"/>
        <w:gridCol w:w="1875"/>
        <w:gridCol w:w="6"/>
        <w:gridCol w:w="1265"/>
        <w:gridCol w:w="2445"/>
      </w:tblGrid>
      <w:tr w:rsidR="00000000">
        <w:trPr>
          <w:trHeight w:val="495"/>
          <w:jc w:val="center"/>
        </w:trPr>
        <w:tc>
          <w:tcPr>
            <w:tcW w:w="9104" w:type="dxa"/>
            <w:gridSpan w:val="5"/>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第二十条第（一）项</w:t>
            </w:r>
          </w:p>
        </w:tc>
      </w:tr>
      <w:tr w:rsidR="00000000">
        <w:trPr>
          <w:trHeight w:val="882"/>
          <w:jc w:val="center"/>
        </w:trPr>
        <w:tc>
          <w:tcPr>
            <w:tcW w:w="3513" w:type="dxa"/>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信息内容</w:t>
            </w:r>
          </w:p>
        </w:tc>
        <w:tc>
          <w:tcPr>
            <w:tcW w:w="187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本年新</w:t>
            </w:r>
            <w:r>
              <w:rPr>
                <w:color w:val="000000"/>
                <w:kern w:val="0"/>
                <w:sz w:val="20"/>
                <w:szCs w:val="20"/>
                <w:lang/>
              </w:rPr>
              <w:t>制作数量</w:t>
            </w:r>
          </w:p>
        </w:tc>
        <w:tc>
          <w:tcPr>
            <w:tcW w:w="127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本年新</w:t>
            </w:r>
            <w:r>
              <w:rPr>
                <w:rFonts w:ascii="宋体" w:hAnsi="宋体" w:cs="宋体" w:hint="eastAsia"/>
                <w:color w:val="000000"/>
                <w:kern w:val="0"/>
                <w:sz w:val="20"/>
                <w:szCs w:val="20"/>
                <w:lang/>
              </w:rPr>
              <w:br/>
            </w:r>
            <w:r>
              <w:rPr>
                <w:color w:val="000000"/>
                <w:kern w:val="0"/>
                <w:sz w:val="20"/>
                <w:szCs w:val="20"/>
                <w:lang/>
              </w:rPr>
              <w:t>公开数量</w:t>
            </w:r>
          </w:p>
        </w:tc>
        <w:tc>
          <w:tcPr>
            <w:tcW w:w="244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对外公开总数量</w:t>
            </w:r>
          </w:p>
        </w:tc>
      </w:tr>
      <w:tr w:rsidR="00000000">
        <w:trPr>
          <w:trHeight w:val="523"/>
          <w:jc w:val="center"/>
        </w:trPr>
        <w:tc>
          <w:tcPr>
            <w:tcW w:w="3513" w:type="dxa"/>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规章</w:t>
            </w:r>
          </w:p>
        </w:tc>
        <w:tc>
          <w:tcPr>
            <w:tcW w:w="187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 xml:space="preserve">　　</w:t>
            </w:r>
          </w:p>
        </w:tc>
        <w:tc>
          <w:tcPr>
            <w:tcW w:w="127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 </w:t>
            </w:r>
          </w:p>
        </w:tc>
        <w:tc>
          <w:tcPr>
            <w:tcW w:w="244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 xml:space="preserve">　</w:t>
            </w:r>
          </w:p>
        </w:tc>
      </w:tr>
      <w:tr w:rsidR="00000000">
        <w:trPr>
          <w:trHeight w:val="471"/>
          <w:jc w:val="center"/>
        </w:trPr>
        <w:tc>
          <w:tcPr>
            <w:tcW w:w="3513" w:type="dxa"/>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规范性文件</w:t>
            </w:r>
          </w:p>
        </w:tc>
        <w:tc>
          <w:tcPr>
            <w:tcW w:w="187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5</w:t>
            </w:r>
          </w:p>
        </w:tc>
        <w:tc>
          <w:tcPr>
            <w:tcW w:w="127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 </w:t>
            </w:r>
            <w:r>
              <w:rPr>
                <w:rFonts w:ascii="宋体" w:hAnsi="宋体" w:cs="宋体" w:hint="eastAsia"/>
                <w:color w:val="000000"/>
                <w:kern w:val="0"/>
                <w:sz w:val="20"/>
                <w:szCs w:val="20"/>
                <w:lang/>
              </w:rPr>
              <w:t>4</w:t>
            </w:r>
          </w:p>
        </w:tc>
        <w:tc>
          <w:tcPr>
            <w:tcW w:w="244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2</w:t>
            </w:r>
          </w:p>
        </w:tc>
      </w:tr>
      <w:tr w:rsidR="00000000">
        <w:trPr>
          <w:trHeight w:val="480"/>
          <w:jc w:val="center"/>
        </w:trPr>
        <w:tc>
          <w:tcPr>
            <w:tcW w:w="9104"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第二十条第（五）项</w:t>
            </w:r>
          </w:p>
        </w:tc>
      </w:tr>
      <w:tr w:rsidR="00000000">
        <w:trPr>
          <w:trHeight w:val="634"/>
          <w:jc w:val="center"/>
        </w:trPr>
        <w:tc>
          <w:tcPr>
            <w:tcW w:w="3513" w:type="dxa"/>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信息内容</w:t>
            </w:r>
          </w:p>
        </w:tc>
        <w:tc>
          <w:tcPr>
            <w:tcW w:w="187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本年增</w:t>
            </w:r>
            <w:r>
              <w:rPr>
                <w:rFonts w:ascii="宋体" w:hAnsi="宋体" w:cs="宋体" w:hint="eastAsia"/>
                <w:color w:val="000000"/>
                <w:kern w:val="0"/>
                <w:sz w:val="20"/>
                <w:szCs w:val="20"/>
                <w:lang/>
              </w:rPr>
              <w:t>/</w:t>
            </w:r>
            <w:r>
              <w:rPr>
                <w:rFonts w:ascii="宋体" w:hAnsi="宋体" w:cs="宋体" w:hint="eastAsia"/>
                <w:color w:val="000000"/>
                <w:kern w:val="0"/>
                <w:sz w:val="20"/>
                <w:szCs w:val="20"/>
                <w:lang/>
              </w:rPr>
              <w:t>减</w:t>
            </w:r>
          </w:p>
        </w:tc>
        <w:tc>
          <w:tcPr>
            <w:tcW w:w="244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处理决定数量</w:t>
            </w:r>
          </w:p>
        </w:tc>
      </w:tr>
      <w:tr w:rsidR="00000000">
        <w:trPr>
          <w:trHeight w:val="528"/>
          <w:jc w:val="center"/>
        </w:trPr>
        <w:tc>
          <w:tcPr>
            <w:tcW w:w="3513" w:type="dxa"/>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行政许可</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133</w:t>
            </w:r>
          </w:p>
        </w:tc>
        <w:tc>
          <w:tcPr>
            <w:tcW w:w="12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1</w:t>
            </w:r>
          </w:p>
        </w:tc>
        <w:tc>
          <w:tcPr>
            <w:tcW w:w="244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234</w:t>
            </w:r>
          </w:p>
        </w:tc>
      </w:tr>
      <w:tr w:rsidR="00000000">
        <w:trPr>
          <w:trHeight w:val="550"/>
          <w:jc w:val="center"/>
        </w:trPr>
        <w:tc>
          <w:tcPr>
            <w:tcW w:w="3513" w:type="dxa"/>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其他对外管理服务事项</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0</w:t>
            </w:r>
          </w:p>
        </w:tc>
        <w:tc>
          <w:tcPr>
            <w:tcW w:w="12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0</w:t>
            </w:r>
          </w:p>
        </w:tc>
        <w:tc>
          <w:tcPr>
            <w:tcW w:w="244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0</w:t>
            </w:r>
          </w:p>
        </w:tc>
      </w:tr>
      <w:tr w:rsidR="00000000">
        <w:trPr>
          <w:trHeight w:val="406"/>
          <w:jc w:val="center"/>
        </w:trPr>
        <w:tc>
          <w:tcPr>
            <w:tcW w:w="9104"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第二十条第（六）项</w:t>
            </w:r>
          </w:p>
        </w:tc>
      </w:tr>
      <w:tr w:rsidR="00000000">
        <w:trPr>
          <w:trHeight w:val="634"/>
          <w:jc w:val="center"/>
        </w:trPr>
        <w:tc>
          <w:tcPr>
            <w:tcW w:w="3513" w:type="dxa"/>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信息内容</w:t>
            </w:r>
          </w:p>
        </w:tc>
        <w:tc>
          <w:tcPr>
            <w:tcW w:w="187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本年增</w:t>
            </w:r>
            <w:r>
              <w:rPr>
                <w:rFonts w:ascii="宋体" w:hAnsi="宋体" w:cs="宋体" w:hint="eastAsia"/>
                <w:color w:val="000000"/>
                <w:kern w:val="0"/>
                <w:sz w:val="20"/>
                <w:szCs w:val="20"/>
                <w:lang/>
              </w:rPr>
              <w:t>/</w:t>
            </w:r>
            <w:r>
              <w:rPr>
                <w:rFonts w:ascii="宋体" w:hAnsi="宋体" w:cs="宋体" w:hint="eastAsia"/>
                <w:color w:val="000000"/>
                <w:kern w:val="0"/>
                <w:sz w:val="20"/>
                <w:szCs w:val="20"/>
                <w:lang/>
              </w:rPr>
              <w:t>减</w:t>
            </w:r>
          </w:p>
        </w:tc>
        <w:tc>
          <w:tcPr>
            <w:tcW w:w="244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处理决定数量</w:t>
            </w:r>
          </w:p>
        </w:tc>
      </w:tr>
      <w:tr w:rsidR="00000000">
        <w:trPr>
          <w:trHeight w:val="430"/>
          <w:jc w:val="center"/>
        </w:trPr>
        <w:tc>
          <w:tcPr>
            <w:tcW w:w="3513" w:type="dxa"/>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行政处罚</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0</w:t>
            </w:r>
          </w:p>
        </w:tc>
        <w:tc>
          <w:tcPr>
            <w:tcW w:w="12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0</w:t>
            </w:r>
          </w:p>
        </w:tc>
        <w:tc>
          <w:tcPr>
            <w:tcW w:w="244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0</w:t>
            </w:r>
          </w:p>
        </w:tc>
      </w:tr>
      <w:tr w:rsidR="00000000">
        <w:trPr>
          <w:trHeight w:val="409"/>
          <w:jc w:val="center"/>
        </w:trPr>
        <w:tc>
          <w:tcPr>
            <w:tcW w:w="3513" w:type="dxa"/>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行政强制</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0</w:t>
            </w:r>
          </w:p>
        </w:tc>
        <w:tc>
          <w:tcPr>
            <w:tcW w:w="12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0</w:t>
            </w:r>
          </w:p>
        </w:tc>
        <w:tc>
          <w:tcPr>
            <w:tcW w:w="244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0</w:t>
            </w:r>
          </w:p>
        </w:tc>
      </w:tr>
      <w:tr w:rsidR="00000000">
        <w:trPr>
          <w:trHeight w:val="474"/>
          <w:jc w:val="center"/>
        </w:trPr>
        <w:tc>
          <w:tcPr>
            <w:tcW w:w="9104"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第二十条第（八）项</w:t>
            </w:r>
          </w:p>
        </w:tc>
      </w:tr>
      <w:tr w:rsidR="00000000">
        <w:trPr>
          <w:trHeight w:val="270"/>
          <w:jc w:val="center"/>
        </w:trPr>
        <w:tc>
          <w:tcPr>
            <w:tcW w:w="3513" w:type="dxa"/>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信息内容</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上一年项目数量</w:t>
            </w:r>
          </w:p>
        </w:tc>
        <w:tc>
          <w:tcPr>
            <w:tcW w:w="3710" w:type="dxa"/>
            <w:gridSpan w:val="2"/>
            <w:tcBorders>
              <w:top w:val="single" w:sz="8" w:space="0" w:color="auto"/>
              <w:left w:val="nil"/>
              <w:bottom w:val="single" w:sz="8" w:space="0" w:color="auto"/>
              <w:right w:val="single" w:sz="8" w:space="0" w:color="000000"/>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本年增</w:t>
            </w:r>
            <w:r>
              <w:rPr>
                <w:rFonts w:ascii="宋体" w:hAnsi="宋体" w:cs="宋体" w:hint="eastAsia"/>
                <w:color w:val="000000"/>
                <w:kern w:val="0"/>
                <w:sz w:val="20"/>
                <w:szCs w:val="20"/>
                <w:lang/>
              </w:rPr>
              <w:t>/</w:t>
            </w:r>
            <w:r>
              <w:rPr>
                <w:rFonts w:ascii="宋体" w:hAnsi="宋体" w:cs="宋体" w:hint="eastAsia"/>
                <w:color w:val="000000"/>
                <w:kern w:val="0"/>
                <w:sz w:val="20"/>
                <w:szCs w:val="20"/>
                <w:lang/>
              </w:rPr>
              <w:t>减</w:t>
            </w:r>
          </w:p>
        </w:tc>
      </w:tr>
      <w:tr w:rsidR="00000000">
        <w:trPr>
          <w:trHeight w:val="551"/>
          <w:jc w:val="center"/>
        </w:trPr>
        <w:tc>
          <w:tcPr>
            <w:tcW w:w="3513" w:type="dxa"/>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行政事业性收费</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0</w:t>
            </w:r>
          </w:p>
        </w:tc>
        <w:tc>
          <w:tcPr>
            <w:tcW w:w="3710" w:type="dxa"/>
            <w:gridSpan w:val="2"/>
            <w:tcBorders>
              <w:top w:val="nil"/>
              <w:left w:val="nil"/>
              <w:bottom w:val="single" w:sz="8" w:space="0" w:color="auto"/>
              <w:right w:val="single" w:sz="8" w:space="0" w:color="000000"/>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 </w:t>
            </w:r>
            <w:r>
              <w:rPr>
                <w:rFonts w:ascii="宋体" w:hAnsi="宋体" w:cs="宋体" w:hint="eastAsia"/>
                <w:color w:val="000000"/>
                <w:kern w:val="0"/>
                <w:sz w:val="20"/>
                <w:szCs w:val="20"/>
                <w:lang/>
              </w:rPr>
              <w:t>0</w:t>
            </w:r>
          </w:p>
        </w:tc>
      </w:tr>
      <w:tr w:rsidR="00000000">
        <w:trPr>
          <w:trHeight w:val="476"/>
          <w:jc w:val="center"/>
        </w:trPr>
        <w:tc>
          <w:tcPr>
            <w:tcW w:w="9104"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第二十条第（九）项</w:t>
            </w:r>
          </w:p>
        </w:tc>
      </w:tr>
      <w:tr w:rsidR="00000000">
        <w:trPr>
          <w:trHeight w:val="585"/>
          <w:jc w:val="center"/>
        </w:trPr>
        <w:tc>
          <w:tcPr>
            <w:tcW w:w="3513" w:type="dxa"/>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信息内容</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采购项目数量</w:t>
            </w:r>
          </w:p>
        </w:tc>
        <w:tc>
          <w:tcPr>
            <w:tcW w:w="3710" w:type="dxa"/>
            <w:gridSpan w:val="2"/>
            <w:tcBorders>
              <w:top w:val="single" w:sz="8" w:space="0" w:color="auto"/>
              <w:left w:val="nil"/>
              <w:bottom w:val="single" w:sz="8" w:space="0" w:color="auto"/>
              <w:right w:val="single" w:sz="8" w:space="0" w:color="000000"/>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采购总金额</w:t>
            </w:r>
          </w:p>
        </w:tc>
      </w:tr>
      <w:tr w:rsidR="00000000">
        <w:trPr>
          <w:trHeight w:val="539"/>
          <w:jc w:val="center"/>
        </w:trPr>
        <w:tc>
          <w:tcPr>
            <w:tcW w:w="3513" w:type="dxa"/>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政府集中采购</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0</w:t>
            </w:r>
          </w:p>
        </w:tc>
        <w:tc>
          <w:tcPr>
            <w:tcW w:w="3710" w:type="dxa"/>
            <w:gridSpan w:val="2"/>
            <w:tcBorders>
              <w:top w:val="nil"/>
              <w:left w:val="nil"/>
              <w:bottom w:val="single" w:sz="8" w:space="0" w:color="auto"/>
              <w:right w:val="single" w:sz="8" w:space="0" w:color="000000"/>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r>
              <w:rPr>
                <w:rFonts w:ascii="宋体" w:hint="eastAsia"/>
                <w:color w:val="000000"/>
                <w:sz w:val="24"/>
              </w:rPr>
              <w:t>0</w:t>
            </w:r>
          </w:p>
        </w:tc>
      </w:tr>
    </w:tbl>
    <w:p w:rsidR="00000000" w:rsidRDefault="00E710AC">
      <w:pPr>
        <w:pStyle w:val="a3"/>
        <w:widowControl/>
        <w:spacing w:before="0" w:beforeAutospacing="0" w:after="240" w:afterAutospacing="0" w:line="560" w:lineRule="exact"/>
        <w:jc w:val="both"/>
        <w:rPr>
          <w:rFonts w:ascii="黑体" w:eastAsia="黑体" w:hAnsi="黑体" w:cs="黑体" w:hint="eastAsia"/>
          <w:bCs/>
          <w:color w:val="000000"/>
          <w:sz w:val="32"/>
          <w:szCs w:val="32"/>
        </w:rPr>
      </w:pP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三、收到和处理政府信息公开申请情况</w:t>
      </w:r>
    </w:p>
    <w:tbl>
      <w:tblPr>
        <w:tblW w:w="0" w:type="auto"/>
        <w:jc w:val="center"/>
        <w:tblInd w:w="0"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top w:w="15" w:type="dxa"/>
          <w:left w:w="15" w:type="dxa"/>
          <w:bottom w:w="15" w:type="dxa"/>
          <w:right w:w="15" w:type="dxa"/>
        </w:tblCellMar>
        <w:tblLook w:val="0000"/>
      </w:tblPr>
      <w:tblGrid>
        <w:gridCol w:w="759"/>
        <w:gridCol w:w="1050"/>
        <w:gridCol w:w="1815"/>
        <w:gridCol w:w="761"/>
        <w:gridCol w:w="801"/>
        <w:gridCol w:w="801"/>
        <w:gridCol w:w="801"/>
        <w:gridCol w:w="801"/>
        <w:gridCol w:w="803"/>
        <w:gridCol w:w="695"/>
      </w:tblGrid>
      <w:tr w:rsidR="00000000">
        <w:trPr>
          <w:jc w:val="center"/>
        </w:trPr>
        <w:tc>
          <w:tcPr>
            <w:tcW w:w="3624" w:type="dxa"/>
            <w:gridSpan w:val="3"/>
            <w:vMerge w:val="restart"/>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lastRenderedPageBreak/>
              <w:t>（本列数据的勾稽关系为：第一项加第二项之和，等于第三项加第四项之和）</w:t>
            </w:r>
          </w:p>
        </w:tc>
        <w:tc>
          <w:tcPr>
            <w:tcW w:w="5463" w:type="dxa"/>
            <w:gridSpan w:val="7"/>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申请人情况</w:t>
            </w:r>
          </w:p>
        </w:tc>
      </w:tr>
      <w:tr w:rsidR="00000000">
        <w:trPr>
          <w:jc w:val="center"/>
        </w:trPr>
        <w:tc>
          <w:tcPr>
            <w:tcW w:w="3624" w:type="dxa"/>
            <w:gridSpan w:val="3"/>
            <w:vMerge/>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761"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自然人</w:t>
            </w:r>
          </w:p>
        </w:tc>
        <w:tc>
          <w:tcPr>
            <w:tcW w:w="4007" w:type="dxa"/>
            <w:gridSpan w:val="5"/>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法</w:t>
            </w:r>
            <w:r>
              <w:rPr>
                <w:rFonts w:ascii="宋体" w:hAnsi="宋体" w:cs="宋体" w:hint="eastAsia"/>
                <w:color w:val="000000"/>
                <w:kern w:val="0"/>
                <w:sz w:val="20"/>
                <w:szCs w:val="20"/>
                <w:lang/>
              </w:rPr>
              <w:t>人或其他组织</w:t>
            </w:r>
          </w:p>
        </w:tc>
        <w:tc>
          <w:tcPr>
            <w:tcW w:w="695"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总计</w:t>
            </w:r>
          </w:p>
        </w:tc>
      </w:tr>
      <w:tr w:rsidR="00000000">
        <w:trPr>
          <w:jc w:val="center"/>
        </w:trPr>
        <w:tc>
          <w:tcPr>
            <w:tcW w:w="3624" w:type="dxa"/>
            <w:gridSpan w:val="3"/>
            <w:vMerge/>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761"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商业企业</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科研机构</w:t>
            </w:r>
          </w:p>
        </w:tc>
        <w:tc>
          <w:tcPr>
            <w:tcW w:w="801"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社会公益组织</w:t>
            </w:r>
          </w:p>
        </w:tc>
        <w:tc>
          <w:tcPr>
            <w:tcW w:w="801"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法律服务机构</w:t>
            </w:r>
          </w:p>
        </w:tc>
        <w:tc>
          <w:tcPr>
            <w:tcW w:w="803"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其他</w:t>
            </w:r>
          </w:p>
        </w:tc>
        <w:tc>
          <w:tcPr>
            <w:tcW w:w="695" w:type="dxa"/>
            <w:vMerge/>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r>
      <w:tr w:rsidR="00000000">
        <w:trPr>
          <w:jc w:val="center"/>
        </w:trPr>
        <w:tc>
          <w:tcPr>
            <w:tcW w:w="3624" w:type="dxa"/>
            <w:gridSpan w:val="3"/>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一、本年新收政府信息公开申请数量</w:t>
            </w:r>
          </w:p>
        </w:tc>
        <w:tc>
          <w:tcPr>
            <w:tcW w:w="76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r>
              <w:rPr>
                <w:rFonts w:cs="Calibri" w:hint="eastAsia"/>
                <w:color w:val="000000"/>
                <w:kern w:val="0"/>
                <w:sz w:val="20"/>
                <w:szCs w:val="20"/>
                <w:lang/>
              </w:rPr>
              <w:t>6</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p>
        </w:tc>
        <w:tc>
          <w:tcPr>
            <w:tcW w:w="80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p>
        </w:tc>
        <w:tc>
          <w:tcPr>
            <w:tcW w:w="69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6</w:t>
            </w:r>
          </w:p>
        </w:tc>
      </w:tr>
      <w:tr w:rsidR="00000000">
        <w:trPr>
          <w:jc w:val="center"/>
        </w:trPr>
        <w:tc>
          <w:tcPr>
            <w:tcW w:w="3624" w:type="dxa"/>
            <w:gridSpan w:val="3"/>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二、上年结转政府信息公开申请数量</w:t>
            </w:r>
          </w:p>
        </w:tc>
        <w:tc>
          <w:tcPr>
            <w:tcW w:w="76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p>
        </w:tc>
        <w:tc>
          <w:tcPr>
            <w:tcW w:w="80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p>
        </w:tc>
        <w:tc>
          <w:tcPr>
            <w:tcW w:w="69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p>
        </w:tc>
      </w:tr>
      <w:tr w:rsidR="00000000">
        <w:trPr>
          <w:jc w:val="center"/>
        </w:trPr>
        <w:tc>
          <w:tcPr>
            <w:tcW w:w="759" w:type="dxa"/>
            <w:vMerge w:val="restart"/>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三、本年度办理结果</w:t>
            </w:r>
          </w:p>
        </w:tc>
        <w:tc>
          <w:tcPr>
            <w:tcW w:w="2865"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楷体" w:eastAsia="楷体" w:hAnsi="楷体" w:cs="楷体"/>
                <w:color w:val="000000"/>
                <w:kern w:val="0"/>
                <w:sz w:val="20"/>
                <w:szCs w:val="20"/>
                <w:lang/>
              </w:rPr>
              <w:t>（一）予以公开</w:t>
            </w:r>
          </w:p>
        </w:tc>
        <w:tc>
          <w:tcPr>
            <w:tcW w:w="76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5</w:t>
            </w: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p>
        </w:tc>
        <w:tc>
          <w:tcPr>
            <w:tcW w:w="80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p>
        </w:tc>
        <w:tc>
          <w:tcPr>
            <w:tcW w:w="69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5</w:t>
            </w:r>
          </w:p>
        </w:tc>
      </w:tr>
      <w:tr w:rsidR="00000000">
        <w:trPr>
          <w:jc w:val="center"/>
        </w:trPr>
        <w:tc>
          <w:tcPr>
            <w:tcW w:w="759"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2865"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楷体" w:eastAsia="楷体" w:hAnsi="楷体" w:cs="楷体" w:hint="eastAsia"/>
                <w:color w:val="000000"/>
                <w:kern w:val="0"/>
                <w:sz w:val="20"/>
                <w:szCs w:val="20"/>
                <w:lang/>
              </w:rPr>
              <w:t>（二）部分公开（区分处理的，只计这一情形，不计其他情形）</w:t>
            </w:r>
          </w:p>
        </w:tc>
        <w:tc>
          <w:tcPr>
            <w:tcW w:w="76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69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r>
      <w:tr w:rsidR="00000000">
        <w:trPr>
          <w:jc w:val="center"/>
        </w:trPr>
        <w:tc>
          <w:tcPr>
            <w:tcW w:w="759"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050"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rFonts w:ascii="楷体" w:eastAsia="楷体" w:hAnsi="楷体" w:cs="楷体" w:hint="eastAsia"/>
                <w:color w:val="000000"/>
                <w:kern w:val="0"/>
                <w:sz w:val="20"/>
                <w:szCs w:val="20"/>
                <w:lang/>
              </w:rPr>
            </w:pPr>
            <w:r>
              <w:rPr>
                <w:rFonts w:ascii="楷体" w:eastAsia="楷体" w:hAnsi="楷体" w:cs="楷体" w:hint="eastAsia"/>
                <w:color w:val="000000"/>
                <w:kern w:val="0"/>
                <w:sz w:val="20"/>
                <w:szCs w:val="20"/>
                <w:lang/>
              </w:rPr>
              <w:t>（三）</w:t>
            </w:r>
          </w:p>
          <w:p w:rsidR="00000000" w:rsidRDefault="00E710AC">
            <w:pPr>
              <w:widowControl/>
              <w:jc w:val="left"/>
              <w:rPr>
                <w:color w:val="000000"/>
              </w:rPr>
            </w:pPr>
            <w:r>
              <w:rPr>
                <w:rFonts w:ascii="楷体" w:eastAsia="楷体" w:hAnsi="楷体" w:cs="楷体" w:hint="eastAsia"/>
                <w:color w:val="000000"/>
                <w:kern w:val="0"/>
                <w:sz w:val="20"/>
                <w:szCs w:val="20"/>
                <w:lang/>
              </w:rPr>
              <w:t>不予公开</w:t>
            </w:r>
          </w:p>
        </w:tc>
        <w:tc>
          <w:tcPr>
            <w:tcW w:w="181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楷体" w:eastAsia="楷体" w:hAnsi="楷体" w:cs="楷体" w:hint="eastAsia"/>
                <w:color w:val="000000"/>
                <w:kern w:val="0"/>
                <w:sz w:val="20"/>
                <w:szCs w:val="20"/>
                <w:lang/>
              </w:rPr>
              <w:t>1.</w:t>
            </w:r>
            <w:r>
              <w:rPr>
                <w:rFonts w:ascii="楷体" w:eastAsia="楷体" w:hAnsi="楷体" w:cs="楷体" w:hint="eastAsia"/>
                <w:color w:val="000000"/>
                <w:kern w:val="0"/>
                <w:sz w:val="20"/>
                <w:szCs w:val="20"/>
                <w:lang/>
              </w:rPr>
              <w:t>属于国家秘密</w:t>
            </w:r>
          </w:p>
        </w:tc>
        <w:tc>
          <w:tcPr>
            <w:tcW w:w="76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69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r>
      <w:tr w:rsidR="00000000">
        <w:trPr>
          <w:jc w:val="center"/>
        </w:trPr>
        <w:tc>
          <w:tcPr>
            <w:tcW w:w="759"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050"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81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楷体" w:eastAsia="楷体" w:hAnsi="楷体" w:cs="楷体" w:hint="eastAsia"/>
                <w:color w:val="000000"/>
                <w:kern w:val="0"/>
                <w:sz w:val="20"/>
                <w:szCs w:val="20"/>
                <w:lang/>
              </w:rPr>
              <w:t>2.</w:t>
            </w:r>
            <w:r>
              <w:rPr>
                <w:rFonts w:ascii="楷体" w:eastAsia="楷体" w:hAnsi="楷体" w:cs="楷体" w:hint="eastAsia"/>
                <w:color w:val="000000"/>
                <w:kern w:val="0"/>
                <w:sz w:val="20"/>
                <w:szCs w:val="20"/>
                <w:lang/>
              </w:rPr>
              <w:t>其他法律行政法规禁止公开</w:t>
            </w:r>
          </w:p>
        </w:tc>
        <w:tc>
          <w:tcPr>
            <w:tcW w:w="76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69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r>
      <w:tr w:rsidR="00000000">
        <w:trPr>
          <w:jc w:val="center"/>
        </w:trPr>
        <w:tc>
          <w:tcPr>
            <w:tcW w:w="759"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050"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81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楷体" w:eastAsia="楷体" w:hAnsi="楷体" w:cs="楷体" w:hint="eastAsia"/>
                <w:color w:val="000000"/>
                <w:kern w:val="0"/>
                <w:sz w:val="20"/>
                <w:szCs w:val="20"/>
                <w:lang/>
              </w:rPr>
              <w:t>3.</w:t>
            </w:r>
            <w:r>
              <w:rPr>
                <w:rFonts w:ascii="楷体" w:eastAsia="楷体" w:hAnsi="楷体" w:cs="楷体" w:hint="eastAsia"/>
                <w:color w:val="000000"/>
                <w:kern w:val="0"/>
                <w:sz w:val="20"/>
                <w:szCs w:val="20"/>
                <w:lang/>
              </w:rPr>
              <w:t>危及“三安全一稳定”</w:t>
            </w:r>
          </w:p>
        </w:tc>
        <w:tc>
          <w:tcPr>
            <w:tcW w:w="76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69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r>
      <w:tr w:rsidR="00000000">
        <w:trPr>
          <w:jc w:val="center"/>
        </w:trPr>
        <w:tc>
          <w:tcPr>
            <w:tcW w:w="759"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050"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81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楷体" w:eastAsia="楷体" w:hAnsi="楷体" w:cs="楷体" w:hint="eastAsia"/>
                <w:color w:val="000000"/>
                <w:kern w:val="0"/>
                <w:sz w:val="20"/>
                <w:szCs w:val="20"/>
                <w:lang/>
              </w:rPr>
              <w:t>4.</w:t>
            </w:r>
            <w:r>
              <w:rPr>
                <w:rFonts w:ascii="楷体" w:eastAsia="楷体" w:hAnsi="楷体" w:cs="楷体" w:hint="eastAsia"/>
                <w:color w:val="000000"/>
                <w:kern w:val="0"/>
                <w:sz w:val="20"/>
                <w:szCs w:val="20"/>
                <w:lang/>
              </w:rPr>
              <w:t>保护第三方合法权益</w:t>
            </w:r>
          </w:p>
        </w:tc>
        <w:tc>
          <w:tcPr>
            <w:tcW w:w="76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69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r>
      <w:tr w:rsidR="00000000">
        <w:trPr>
          <w:jc w:val="center"/>
        </w:trPr>
        <w:tc>
          <w:tcPr>
            <w:tcW w:w="759"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050"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81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楷体" w:eastAsia="楷体" w:hAnsi="楷体" w:cs="楷体" w:hint="eastAsia"/>
                <w:color w:val="000000"/>
                <w:kern w:val="0"/>
                <w:sz w:val="20"/>
                <w:szCs w:val="20"/>
                <w:lang/>
              </w:rPr>
              <w:t>5.</w:t>
            </w:r>
            <w:r>
              <w:rPr>
                <w:rFonts w:ascii="楷体" w:eastAsia="楷体" w:hAnsi="楷体" w:cs="楷体" w:hint="eastAsia"/>
                <w:color w:val="000000"/>
                <w:kern w:val="0"/>
                <w:sz w:val="20"/>
                <w:szCs w:val="20"/>
                <w:lang/>
              </w:rPr>
              <w:t>属于三类内部事务信息</w:t>
            </w:r>
          </w:p>
        </w:tc>
        <w:tc>
          <w:tcPr>
            <w:tcW w:w="76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69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r>
      <w:tr w:rsidR="00000000">
        <w:trPr>
          <w:jc w:val="center"/>
        </w:trPr>
        <w:tc>
          <w:tcPr>
            <w:tcW w:w="759"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050"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81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楷体" w:eastAsia="楷体" w:hAnsi="楷体" w:cs="楷体" w:hint="eastAsia"/>
                <w:color w:val="000000"/>
                <w:kern w:val="0"/>
                <w:sz w:val="20"/>
                <w:szCs w:val="20"/>
                <w:lang/>
              </w:rPr>
              <w:t>6.</w:t>
            </w:r>
            <w:r>
              <w:rPr>
                <w:rFonts w:ascii="楷体" w:eastAsia="楷体" w:hAnsi="楷体" w:cs="楷体" w:hint="eastAsia"/>
                <w:color w:val="000000"/>
                <w:kern w:val="0"/>
                <w:sz w:val="20"/>
                <w:szCs w:val="20"/>
                <w:lang/>
              </w:rPr>
              <w:t>属于四类过程性信息</w:t>
            </w:r>
          </w:p>
        </w:tc>
        <w:tc>
          <w:tcPr>
            <w:tcW w:w="76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69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r>
      <w:tr w:rsidR="00000000">
        <w:trPr>
          <w:jc w:val="center"/>
        </w:trPr>
        <w:tc>
          <w:tcPr>
            <w:tcW w:w="759"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050"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81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楷体" w:eastAsia="楷体" w:hAnsi="楷体" w:cs="楷体" w:hint="eastAsia"/>
                <w:color w:val="000000"/>
                <w:kern w:val="0"/>
                <w:sz w:val="20"/>
                <w:szCs w:val="20"/>
                <w:lang/>
              </w:rPr>
              <w:t>7.</w:t>
            </w:r>
            <w:r>
              <w:rPr>
                <w:rFonts w:ascii="楷体" w:eastAsia="楷体" w:hAnsi="楷体" w:cs="楷体" w:hint="eastAsia"/>
                <w:color w:val="000000"/>
                <w:kern w:val="0"/>
                <w:sz w:val="20"/>
                <w:szCs w:val="20"/>
                <w:lang/>
              </w:rPr>
              <w:t>属于行政执法案卷</w:t>
            </w:r>
          </w:p>
        </w:tc>
        <w:tc>
          <w:tcPr>
            <w:tcW w:w="76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69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r>
      <w:tr w:rsidR="00000000">
        <w:trPr>
          <w:jc w:val="center"/>
        </w:trPr>
        <w:tc>
          <w:tcPr>
            <w:tcW w:w="759"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050"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81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楷体" w:eastAsia="楷体" w:hAnsi="楷体" w:cs="楷体" w:hint="eastAsia"/>
                <w:color w:val="000000"/>
                <w:kern w:val="0"/>
                <w:sz w:val="20"/>
                <w:szCs w:val="20"/>
                <w:lang/>
              </w:rPr>
              <w:t>8.</w:t>
            </w:r>
            <w:r>
              <w:rPr>
                <w:rFonts w:ascii="楷体" w:eastAsia="楷体" w:hAnsi="楷体" w:cs="楷体" w:hint="eastAsia"/>
                <w:color w:val="000000"/>
                <w:kern w:val="0"/>
                <w:sz w:val="20"/>
                <w:szCs w:val="20"/>
                <w:lang/>
              </w:rPr>
              <w:t>属于行政查询事项</w:t>
            </w:r>
          </w:p>
        </w:tc>
        <w:tc>
          <w:tcPr>
            <w:tcW w:w="76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69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r>
      <w:tr w:rsidR="00000000">
        <w:trPr>
          <w:jc w:val="center"/>
        </w:trPr>
        <w:tc>
          <w:tcPr>
            <w:tcW w:w="759"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050"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rFonts w:ascii="楷体" w:eastAsia="楷体" w:hAnsi="楷体" w:cs="楷体" w:hint="eastAsia"/>
                <w:color w:val="000000"/>
                <w:kern w:val="0"/>
                <w:sz w:val="20"/>
                <w:szCs w:val="20"/>
                <w:lang/>
              </w:rPr>
            </w:pPr>
            <w:r>
              <w:rPr>
                <w:rFonts w:ascii="楷体" w:eastAsia="楷体" w:hAnsi="楷体" w:cs="楷体" w:hint="eastAsia"/>
                <w:color w:val="000000"/>
                <w:kern w:val="0"/>
                <w:sz w:val="20"/>
                <w:szCs w:val="20"/>
                <w:lang/>
              </w:rPr>
              <w:t>（四）</w:t>
            </w:r>
          </w:p>
          <w:p w:rsidR="00000000" w:rsidRDefault="00E710AC">
            <w:pPr>
              <w:widowControl/>
              <w:jc w:val="left"/>
              <w:rPr>
                <w:color w:val="000000"/>
              </w:rPr>
            </w:pPr>
            <w:r>
              <w:rPr>
                <w:rFonts w:ascii="楷体" w:eastAsia="楷体" w:hAnsi="楷体" w:cs="楷体" w:hint="eastAsia"/>
                <w:color w:val="000000"/>
                <w:kern w:val="0"/>
                <w:sz w:val="20"/>
                <w:szCs w:val="20"/>
                <w:lang/>
              </w:rPr>
              <w:t>无法提供</w:t>
            </w:r>
          </w:p>
        </w:tc>
        <w:tc>
          <w:tcPr>
            <w:tcW w:w="181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楷体" w:eastAsia="楷体" w:hAnsi="楷体" w:cs="楷体" w:hint="eastAsia"/>
                <w:color w:val="000000"/>
                <w:kern w:val="0"/>
                <w:sz w:val="20"/>
                <w:szCs w:val="20"/>
                <w:lang/>
              </w:rPr>
              <w:t>1.</w:t>
            </w:r>
            <w:r>
              <w:rPr>
                <w:rFonts w:ascii="楷体" w:eastAsia="楷体" w:hAnsi="楷体" w:cs="楷体" w:hint="eastAsia"/>
                <w:color w:val="000000"/>
                <w:kern w:val="0"/>
                <w:sz w:val="20"/>
                <w:szCs w:val="20"/>
                <w:lang/>
              </w:rPr>
              <w:t>本机关不掌握相关政府信息</w:t>
            </w:r>
          </w:p>
        </w:tc>
        <w:tc>
          <w:tcPr>
            <w:tcW w:w="76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1</w:t>
            </w: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p>
        </w:tc>
        <w:tc>
          <w:tcPr>
            <w:tcW w:w="80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p>
        </w:tc>
        <w:tc>
          <w:tcPr>
            <w:tcW w:w="69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1</w:t>
            </w:r>
          </w:p>
        </w:tc>
      </w:tr>
      <w:tr w:rsidR="00000000">
        <w:trPr>
          <w:jc w:val="center"/>
        </w:trPr>
        <w:tc>
          <w:tcPr>
            <w:tcW w:w="759"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050"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81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楷体" w:eastAsia="楷体" w:hAnsi="楷体" w:cs="楷体" w:hint="eastAsia"/>
                <w:color w:val="000000"/>
                <w:kern w:val="0"/>
                <w:sz w:val="20"/>
                <w:szCs w:val="20"/>
                <w:lang/>
              </w:rPr>
              <w:t>2.</w:t>
            </w:r>
            <w:r>
              <w:rPr>
                <w:rFonts w:ascii="楷体" w:eastAsia="楷体" w:hAnsi="楷体" w:cs="楷体" w:hint="eastAsia"/>
                <w:color w:val="000000"/>
                <w:kern w:val="0"/>
                <w:sz w:val="20"/>
                <w:szCs w:val="20"/>
                <w:lang/>
              </w:rPr>
              <w:t>没有现成信息需要另行制作</w:t>
            </w:r>
          </w:p>
        </w:tc>
        <w:tc>
          <w:tcPr>
            <w:tcW w:w="76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69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r>
      <w:tr w:rsidR="00000000">
        <w:trPr>
          <w:jc w:val="center"/>
        </w:trPr>
        <w:tc>
          <w:tcPr>
            <w:tcW w:w="759"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050"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81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楷体" w:eastAsia="楷体" w:hAnsi="楷体" w:cs="楷体" w:hint="eastAsia"/>
                <w:color w:val="000000"/>
                <w:kern w:val="0"/>
                <w:sz w:val="20"/>
                <w:szCs w:val="20"/>
                <w:lang/>
              </w:rPr>
              <w:t>3.</w:t>
            </w:r>
            <w:r>
              <w:rPr>
                <w:rFonts w:ascii="楷体" w:eastAsia="楷体" w:hAnsi="楷体" w:cs="楷体" w:hint="eastAsia"/>
                <w:color w:val="000000"/>
                <w:kern w:val="0"/>
                <w:sz w:val="20"/>
                <w:szCs w:val="20"/>
                <w:lang/>
              </w:rPr>
              <w:t>补正后申请内容</w:t>
            </w:r>
            <w:r>
              <w:rPr>
                <w:rFonts w:ascii="楷体" w:eastAsia="楷体" w:hAnsi="楷体" w:cs="楷体" w:hint="eastAsia"/>
                <w:color w:val="000000"/>
                <w:kern w:val="0"/>
                <w:sz w:val="20"/>
                <w:szCs w:val="20"/>
                <w:lang/>
              </w:rPr>
              <w:t>仍不明确</w:t>
            </w:r>
          </w:p>
        </w:tc>
        <w:tc>
          <w:tcPr>
            <w:tcW w:w="76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69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r>
      <w:tr w:rsidR="00000000">
        <w:trPr>
          <w:jc w:val="center"/>
        </w:trPr>
        <w:tc>
          <w:tcPr>
            <w:tcW w:w="759"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050"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rFonts w:ascii="楷体" w:eastAsia="楷体" w:hAnsi="楷体" w:cs="楷体" w:hint="eastAsia"/>
                <w:color w:val="000000"/>
                <w:kern w:val="0"/>
                <w:sz w:val="20"/>
                <w:szCs w:val="20"/>
                <w:lang/>
              </w:rPr>
            </w:pPr>
            <w:r>
              <w:rPr>
                <w:rFonts w:ascii="楷体" w:eastAsia="楷体" w:hAnsi="楷体" w:cs="楷体" w:hint="eastAsia"/>
                <w:color w:val="000000"/>
                <w:kern w:val="0"/>
                <w:sz w:val="20"/>
                <w:szCs w:val="20"/>
                <w:lang/>
              </w:rPr>
              <w:t>（五）</w:t>
            </w:r>
          </w:p>
          <w:p w:rsidR="00000000" w:rsidRDefault="00E710AC">
            <w:pPr>
              <w:widowControl/>
              <w:jc w:val="left"/>
              <w:rPr>
                <w:color w:val="000000"/>
              </w:rPr>
            </w:pPr>
            <w:r>
              <w:rPr>
                <w:rFonts w:ascii="楷体" w:eastAsia="楷体" w:hAnsi="楷体" w:cs="楷体" w:hint="eastAsia"/>
                <w:color w:val="000000"/>
                <w:kern w:val="0"/>
                <w:sz w:val="20"/>
                <w:szCs w:val="20"/>
                <w:lang/>
              </w:rPr>
              <w:t>不予处理</w:t>
            </w:r>
          </w:p>
        </w:tc>
        <w:tc>
          <w:tcPr>
            <w:tcW w:w="181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楷体" w:eastAsia="楷体" w:hAnsi="楷体" w:cs="楷体" w:hint="eastAsia"/>
                <w:color w:val="000000"/>
                <w:kern w:val="0"/>
                <w:sz w:val="20"/>
                <w:szCs w:val="20"/>
                <w:lang/>
              </w:rPr>
              <w:t>1.</w:t>
            </w:r>
            <w:r>
              <w:rPr>
                <w:rFonts w:ascii="楷体" w:eastAsia="楷体" w:hAnsi="楷体" w:cs="楷体" w:hint="eastAsia"/>
                <w:color w:val="000000"/>
                <w:kern w:val="0"/>
                <w:sz w:val="20"/>
                <w:szCs w:val="20"/>
                <w:lang/>
              </w:rPr>
              <w:t>信访举报投诉类申请</w:t>
            </w:r>
          </w:p>
        </w:tc>
        <w:tc>
          <w:tcPr>
            <w:tcW w:w="76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69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r>
      <w:tr w:rsidR="00000000">
        <w:trPr>
          <w:trHeight w:val="357"/>
          <w:jc w:val="center"/>
        </w:trPr>
        <w:tc>
          <w:tcPr>
            <w:tcW w:w="759"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050"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81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楷体" w:eastAsia="楷体" w:hAnsi="楷体" w:cs="楷体" w:hint="eastAsia"/>
                <w:color w:val="000000"/>
                <w:kern w:val="0"/>
                <w:sz w:val="20"/>
                <w:szCs w:val="20"/>
                <w:lang/>
              </w:rPr>
              <w:t>2.</w:t>
            </w:r>
            <w:r>
              <w:rPr>
                <w:rFonts w:ascii="楷体" w:eastAsia="楷体" w:hAnsi="楷体" w:cs="楷体" w:hint="eastAsia"/>
                <w:color w:val="000000"/>
                <w:kern w:val="0"/>
                <w:sz w:val="20"/>
                <w:szCs w:val="20"/>
                <w:lang/>
              </w:rPr>
              <w:t>重复申请</w:t>
            </w:r>
          </w:p>
        </w:tc>
        <w:tc>
          <w:tcPr>
            <w:tcW w:w="76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69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r>
      <w:tr w:rsidR="00000000">
        <w:trPr>
          <w:jc w:val="center"/>
        </w:trPr>
        <w:tc>
          <w:tcPr>
            <w:tcW w:w="759"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050"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81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楷体" w:eastAsia="楷体" w:hAnsi="楷体" w:cs="楷体" w:hint="eastAsia"/>
                <w:color w:val="000000"/>
                <w:kern w:val="0"/>
                <w:sz w:val="20"/>
                <w:szCs w:val="20"/>
                <w:lang/>
              </w:rPr>
              <w:t>3.</w:t>
            </w:r>
            <w:r>
              <w:rPr>
                <w:rFonts w:ascii="楷体" w:eastAsia="楷体" w:hAnsi="楷体" w:cs="楷体" w:hint="eastAsia"/>
                <w:color w:val="000000"/>
                <w:kern w:val="0"/>
                <w:sz w:val="20"/>
                <w:szCs w:val="20"/>
                <w:lang/>
              </w:rPr>
              <w:t>要求提供公开出版物</w:t>
            </w:r>
          </w:p>
        </w:tc>
        <w:tc>
          <w:tcPr>
            <w:tcW w:w="76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69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r>
      <w:tr w:rsidR="00000000">
        <w:trPr>
          <w:jc w:val="center"/>
        </w:trPr>
        <w:tc>
          <w:tcPr>
            <w:tcW w:w="759"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050"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81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楷体" w:eastAsia="楷体" w:hAnsi="楷体" w:cs="楷体" w:hint="eastAsia"/>
                <w:color w:val="000000"/>
                <w:kern w:val="0"/>
                <w:sz w:val="20"/>
                <w:szCs w:val="20"/>
                <w:lang/>
              </w:rPr>
              <w:t>4.</w:t>
            </w:r>
            <w:r>
              <w:rPr>
                <w:rFonts w:ascii="楷体" w:eastAsia="楷体" w:hAnsi="楷体" w:cs="楷体" w:hint="eastAsia"/>
                <w:color w:val="000000"/>
                <w:kern w:val="0"/>
                <w:sz w:val="20"/>
                <w:szCs w:val="20"/>
                <w:lang/>
              </w:rPr>
              <w:t>无正当理由大量反复申请</w:t>
            </w:r>
          </w:p>
        </w:tc>
        <w:tc>
          <w:tcPr>
            <w:tcW w:w="76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69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r>
      <w:tr w:rsidR="00000000">
        <w:trPr>
          <w:jc w:val="center"/>
        </w:trPr>
        <w:tc>
          <w:tcPr>
            <w:tcW w:w="759"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050"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181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楷体" w:eastAsia="楷体" w:hAnsi="楷体" w:cs="楷体" w:hint="eastAsia"/>
                <w:color w:val="000000"/>
                <w:kern w:val="0"/>
                <w:sz w:val="20"/>
                <w:szCs w:val="20"/>
                <w:lang/>
              </w:rPr>
              <w:t>5.</w:t>
            </w:r>
            <w:r>
              <w:rPr>
                <w:rFonts w:ascii="楷体" w:eastAsia="楷体" w:hAnsi="楷体" w:cs="楷体" w:hint="eastAsia"/>
                <w:color w:val="000000"/>
                <w:kern w:val="0"/>
                <w:sz w:val="20"/>
                <w:szCs w:val="20"/>
                <w:lang/>
              </w:rPr>
              <w:t>要求行政机关确认或重新出具已获取信息</w:t>
            </w:r>
          </w:p>
        </w:tc>
        <w:tc>
          <w:tcPr>
            <w:tcW w:w="76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69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r>
      <w:tr w:rsidR="00000000">
        <w:trPr>
          <w:trHeight w:val="372"/>
          <w:jc w:val="center"/>
        </w:trPr>
        <w:tc>
          <w:tcPr>
            <w:tcW w:w="759"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2865"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楷体" w:eastAsia="楷体" w:hAnsi="楷体" w:cs="楷体" w:hint="eastAsia"/>
                <w:color w:val="000000"/>
                <w:kern w:val="0"/>
                <w:sz w:val="20"/>
                <w:szCs w:val="20"/>
                <w:lang/>
              </w:rPr>
              <w:t>（六）其他处理</w:t>
            </w:r>
          </w:p>
        </w:tc>
        <w:tc>
          <w:tcPr>
            <w:tcW w:w="76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69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r>
      <w:tr w:rsidR="00000000">
        <w:trPr>
          <w:trHeight w:val="357"/>
          <w:jc w:val="center"/>
        </w:trPr>
        <w:tc>
          <w:tcPr>
            <w:tcW w:w="759"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2865"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楷体" w:eastAsia="楷体" w:hAnsi="楷体" w:cs="楷体" w:hint="eastAsia"/>
                <w:color w:val="000000"/>
                <w:kern w:val="0"/>
                <w:sz w:val="20"/>
                <w:szCs w:val="20"/>
                <w:lang/>
              </w:rPr>
              <w:t>（七）总计</w:t>
            </w:r>
          </w:p>
        </w:tc>
        <w:tc>
          <w:tcPr>
            <w:tcW w:w="76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6</w:t>
            </w: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69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6</w:t>
            </w:r>
            <w:r>
              <w:rPr>
                <w:rFonts w:cs="Calibri"/>
                <w:color w:val="000000"/>
                <w:kern w:val="0"/>
                <w:sz w:val="20"/>
                <w:szCs w:val="20"/>
                <w:lang/>
              </w:rPr>
              <w:t> </w:t>
            </w:r>
          </w:p>
        </w:tc>
      </w:tr>
      <w:tr w:rsidR="00000000">
        <w:trPr>
          <w:jc w:val="center"/>
        </w:trPr>
        <w:tc>
          <w:tcPr>
            <w:tcW w:w="3624" w:type="dxa"/>
            <w:gridSpan w:val="3"/>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left"/>
              <w:rPr>
                <w:color w:val="000000"/>
              </w:rPr>
            </w:pPr>
            <w:r>
              <w:rPr>
                <w:rFonts w:ascii="宋体" w:hAnsi="宋体" w:cs="宋体" w:hint="eastAsia"/>
                <w:color w:val="000000"/>
                <w:kern w:val="0"/>
                <w:sz w:val="20"/>
                <w:szCs w:val="20"/>
                <w:lang/>
              </w:rPr>
              <w:t>四、结转下年度继续办理</w:t>
            </w:r>
          </w:p>
        </w:tc>
        <w:tc>
          <w:tcPr>
            <w:tcW w:w="76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r>
              <w:rPr>
                <w:rFonts w:cs="Calibri" w:hint="eastAsia"/>
                <w:color w:val="000000"/>
                <w:kern w:val="0"/>
                <w:sz w:val="20"/>
                <w:szCs w:val="20"/>
                <w:lang/>
              </w:rPr>
              <w:t>0</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80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p>
        </w:tc>
        <w:tc>
          <w:tcPr>
            <w:tcW w:w="69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ind w:firstLineChars="50" w:firstLine="120"/>
              <w:rPr>
                <w:rFonts w:ascii="宋体" w:hint="eastAsia"/>
                <w:color w:val="000000"/>
                <w:sz w:val="24"/>
              </w:rPr>
            </w:pPr>
            <w:r>
              <w:rPr>
                <w:rFonts w:ascii="宋体" w:hint="eastAsia"/>
                <w:color w:val="000000"/>
                <w:sz w:val="24"/>
              </w:rPr>
              <w:t>0</w:t>
            </w:r>
          </w:p>
        </w:tc>
      </w:tr>
    </w:tbl>
    <w:p w:rsidR="00000000" w:rsidRDefault="00E710AC">
      <w:pPr>
        <w:pStyle w:val="a3"/>
        <w:widowControl/>
        <w:spacing w:before="0" w:beforeAutospacing="0" w:after="0" w:afterAutospacing="0" w:line="560" w:lineRule="exact"/>
        <w:jc w:val="both"/>
        <w:rPr>
          <w:rFonts w:ascii="宋体" w:hAnsi="宋体" w:cs="宋体" w:hint="eastAsia"/>
          <w:color w:val="000000"/>
        </w:rPr>
      </w:pP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四、政府信息公开行政复议、行政诉讼情况</w:t>
      </w:r>
    </w:p>
    <w:tbl>
      <w:tblPr>
        <w:tblW w:w="0" w:type="auto"/>
        <w:jc w:val="center"/>
        <w:tblInd w:w="0"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top w:w="15" w:type="dxa"/>
          <w:left w:w="15" w:type="dxa"/>
          <w:bottom w:w="15" w:type="dxa"/>
          <w:right w:w="15" w:type="dxa"/>
        </w:tblCellMar>
        <w:tblLook w:val="0000"/>
      </w:tblPr>
      <w:tblGrid>
        <w:gridCol w:w="604"/>
        <w:gridCol w:w="604"/>
        <w:gridCol w:w="604"/>
        <w:gridCol w:w="604"/>
        <w:gridCol w:w="658"/>
        <w:gridCol w:w="550"/>
        <w:gridCol w:w="605"/>
        <w:gridCol w:w="605"/>
        <w:gridCol w:w="605"/>
        <w:gridCol w:w="605"/>
        <w:gridCol w:w="605"/>
        <w:gridCol w:w="605"/>
        <w:gridCol w:w="605"/>
        <w:gridCol w:w="606"/>
        <w:gridCol w:w="606"/>
      </w:tblGrid>
      <w:tr w:rsidR="00000000">
        <w:trPr>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行政复议</w:t>
            </w:r>
          </w:p>
        </w:tc>
        <w:tc>
          <w:tcPr>
            <w:tcW w:w="5997" w:type="dxa"/>
            <w:gridSpan w:val="10"/>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行政诉讼</w:t>
            </w:r>
          </w:p>
        </w:tc>
      </w:tr>
      <w:tr w:rsidR="00000000">
        <w:trPr>
          <w:jc w:val="center"/>
        </w:trPr>
        <w:tc>
          <w:tcPr>
            <w:tcW w:w="604" w:type="dxa"/>
            <w:vMerge w:val="restart"/>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结果维持</w:t>
            </w:r>
          </w:p>
        </w:tc>
        <w:tc>
          <w:tcPr>
            <w:tcW w:w="604"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结果纠正</w:t>
            </w:r>
          </w:p>
        </w:tc>
        <w:tc>
          <w:tcPr>
            <w:tcW w:w="604"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其他结果</w:t>
            </w:r>
          </w:p>
        </w:tc>
        <w:tc>
          <w:tcPr>
            <w:tcW w:w="604"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尚未审结</w:t>
            </w:r>
          </w:p>
        </w:tc>
        <w:tc>
          <w:tcPr>
            <w:tcW w:w="658"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总计</w:t>
            </w:r>
          </w:p>
        </w:tc>
        <w:tc>
          <w:tcPr>
            <w:tcW w:w="2970" w:type="dxa"/>
            <w:gridSpan w:val="5"/>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复议后起诉</w:t>
            </w:r>
          </w:p>
        </w:tc>
      </w:tr>
      <w:tr w:rsidR="00000000">
        <w:trPr>
          <w:jc w:val="center"/>
        </w:trPr>
        <w:tc>
          <w:tcPr>
            <w:tcW w:w="604"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60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604" w:type="dxa"/>
            <w:vMerge/>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604" w:type="dxa"/>
            <w:vMerge/>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658" w:type="dxa"/>
            <w:vMerge/>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p>
        </w:tc>
        <w:tc>
          <w:tcPr>
            <w:tcW w:w="55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结果维持</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结果纠正</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其他结果</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尚未审结</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总计</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结果维持</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结果纠正</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其他结果</w:t>
            </w:r>
          </w:p>
        </w:tc>
        <w:tc>
          <w:tcPr>
            <w:tcW w:w="606"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尚未审结</w:t>
            </w:r>
          </w:p>
        </w:tc>
        <w:tc>
          <w:tcPr>
            <w:tcW w:w="606"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总计</w:t>
            </w:r>
          </w:p>
        </w:tc>
      </w:tr>
      <w:tr w:rsidR="00000000">
        <w:trPr>
          <w:trHeight w:val="467"/>
          <w:jc w:val="center"/>
        </w:trPr>
        <w:tc>
          <w:tcPr>
            <w:tcW w:w="604" w:type="dxa"/>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r>
              <w:rPr>
                <w:rFonts w:cs="Calibri"/>
                <w:color w:val="000000"/>
                <w:kern w:val="0"/>
                <w:sz w:val="20"/>
                <w:szCs w:val="20"/>
                <w:lang/>
              </w:rPr>
              <w:t> </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color w:val="000000"/>
                <w:kern w:val="0"/>
                <w:sz w:val="20"/>
                <w:szCs w:val="20"/>
                <w:lang/>
              </w:rPr>
              <w:t> </w:t>
            </w:r>
            <w:r>
              <w:rPr>
                <w:rFonts w:cs="Calibri" w:hint="eastAsia"/>
                <w:color w:val="000000"/>
                <w:kern w:val="0"/>
                <w:sz w:val="20"/>
                <w:szCs w:val="20"/>
                <w:lang/>
              </w:rPr>
              <w:t>0</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r>
              <w:rPr>
                <w:rFonts w:cs="Calibri"/>
                <w:color w:val="000000"/>
                <w:kern w:val="0"/>
                <w:sz w:val="20"/>
                <w:szCs w:val="20"/>
                <w:lang/>
              </w:rPr>
              <w:t> </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r>
              <w:rPr>
                <w:rFonts w:cs="Calibri"/>
                <w:color w:val="000000"/>
                <w:kern w:val="0"/>
                <w:sz w:val="20"/>
                <w:szCs w:val="20"/>
                <w:lang/>
              </w:rPr>
              <w:t> </w:t>
            </w:r>
          </w:p>
        </w:tc>
        <w:tc>
          <w:tcPr>
            <w:tcW w:w="658"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cs="Calibri" w:hint="eastAsia"/>
                <w:color w:val="000000"/>
                <w:kern w:val="0"/>
                <w:sz w:val="20"/>
                <w:szCs w:val="20"/>
                <w:lang/>
              </w:rPr>
              <w:t>0</w:t>
            </w:r>
            <w:r>
              <w:rPr>
                <w:rFonts w:cs="Calibri"/>
                <w:color w:val="000000"/>
                <w:kern w:val="0"/>
                <w:sz w:val="20"/>
                <w:szCs w:val="20"/>
                <w:lang/>
              </w:rPr>
              <w:t> </w:t>
            </w:r>
          </w:p>
        </w:tc>
        <w:tc>
          <w:tcPr>
            <w:tcW w:w="55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 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0 </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1 </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 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 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jc w:val="center"/>
              <w:rPr>
                <w:color w:val="000000"/>
              </w:rPr>
            </w:pPr>
            <w:r>
              <w:rPr>
                <w:rFonts w:ascii="宋体" w:hAnsi="宋体" w:cs="宋体" w:hint="eastAsia"/>
                <w:color w:val="000000"/>
                <w:kern w:val="0"/>
                <w:sz w:val="20"/>
                <w:szCs w:val="20"/>
                <w:lang/>
              </w:rPr>
              <w:t>0</w:t>
            </w:r>
          </w:p>
        </w:tc>
        <w:tc>
          <w:tcPr>
            <w:tcW w:w="60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widowControl/>
              <w:rPr>
                <w:color w:val="000000"/>
              </w:rPr>
            </w:pPr>
            <w:r>
              <w:rPr>
                <w:rFonts w:ascii="宋体" w:hAnsi="宋体" w:cs="宋体" w:hint="eastAsia"/>
                <w:color w:val="000000"/>
                <w:kern w:val="0"/>
                <w:sz w:val="20"/>
                <w:szCs w:val="20"/>
                <w:lang/>
              </w:rPr>
              <w:t>0</w:t>
            </w:r>
          </w:p>
        </w:tc>
        <w:tc>
          <w:tcPr>
            <w:tcW w:w="60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000000" w:rsidRDefault="00E710AC">
            <w:pPr>
              <w:rPr>
                <w:rFonts w:ascii="宋体" w:hint="eastAsia"/>
                <w:color w:val="000000"/>
                <w:sz w:val="24"/>
              </w:rPr>
            </w:pPr>
            <w:r>
              <w:rPr>
                <w:rFonts w:ascii="宋体" w:hint="eastAsia"/>
                <w:color w:val="000000"/>
                <w:sz w:val="24"/>
              </w:rPr>
              <w:t>0</w:t>
            </w:r>
          </w:p>
        </w:tc>
      </w:tr>
    </w:tbl>
    <w:p w:rsidR="00000000" w:rsidRDefault="00E710AC">
      <w:pPr>
        <w:pStyle w:val="a3"/>
        <w:widowControl/>
        <w:spacing w:before="0" w:beforeAutospacing="0" w:after="0" w:afterAutospacing="0" w:line="560" w:lineRule="exact"/>
        <w:jc w:val="both"/>
        <w:rPr>
          <w:rFonts w:ascii="黑体" w:eastAsia="黑体" w:hAnsi="黑体" w:cs="黑体" w:hint="eastAsia"/>
          <w:bCs/>
          <w:color w:val="000000"/>
          <w:sz w:val="32"/>
          <w:szCs w:val="32"/>
        </w:rPr>
      </w:pP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五、存在的主要问题及改进情况</w:t>
      </w:r>
    </w:p>
    <w:p w:rsidR="00000000" w:rsidRDefault="00E710AC">
      <w:pPr>
        <w:pStyle w:val="a3"/>
        <w:widowControl/>
        <w:spacing w:before="0" w:beforeAutospacing="0" w:after="0" w:afterAutospacing="0"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2019</w:t>
      </w:r>
      <w:r>
        <w:rPr>
          <w:rFonts w:ascii="仿宋" w:eastAsia="仿宋" w:hAnsi="仿宋" w:cs="仿宋" w:hint="eastAsia"/>
          <w:color w:val="000000"/>
          <w:sz w:val="32"/>
          <w:szCs w:val="32"/>
        </w:rPr>
        <w:t>年，</w:t>
      </w:r>
      <w:r>
        <w:rPr>
          <w:rFonts w:ascii="仿宋" w:eastAsia="仿宋" w:hAnsi="仿宋" w:cs="仿宋" w:hint="eastAsia"/>
          <w:color w:val="000000"/>
          <w:sz w:val="32"/>
          <w:szCs w:val="32"/>
        </w:rPr>
        <w:t>东湖街道</w:t>
      </w:r>
      <w:r>
        <w:rPr>
          <w:rFonts w:ascii="仿宋" w:eastAsia="仿宋" w:hAnsi="仿宋" w:cs="仿宋" w:hint="eastAsia"/>
          <w:color w:val="000000"/>
          <w:sz w:val="32"/>
          <w:szCs w:val="32"/>
        </w:rPr>
        <w:t>政府信息公开工作虽然不断完善，但仍存在不足和问题，具体体现在：</w:t>
      </w:r>
      <w:r>
        <w:rPr>
          <w:rFonts w:ascii="仿宋" w:eastAsia="仿宋" w:hAnsi="仿宋" w:cs="仿宋" w:hint="eastAsia"/>
          <w:color w:val="000000"/>
          <w:sz w:val="32"/>
          <w:szCs w:val="32"/>
        </w:rPr>
        <w:t>一</w:t>
      </w:r>
      <w:r>
        <w:rPr>
          <w:rFonts w:ascii="仿宋" w:eastAsia="仿宋" w:hAnsi="仿宋" w:cs="仿宋" w:hint="eastAsia"/>
          <w:color w:val="000000"/>
          <w:sz w:val="32"/>
          <w:szCs w:val="32"/>
        </w:rPr>
        <w:t>是</w:t>
      </w:r>
      <w:r>
        <w:rPr>
          <w:rFonts w:ascii="仿宋" w:eastAsia="仿宋" w:hAnsi="仿宋" w:cs="仿宋" w:hint="eastAsia"/>
          <w:color w:val="000000"/>
          <w:sz w:val="32"/>
          <w:szCs w:val="32"/>
        </w:rPr>
        <w:t>街道</w:t>
      </w:r>
      <w:r>
        <w:rPr>
          <w:rFonts w:ascii="仿宋" w:eastAsia="仿宋" w:hAnsi="仿宋" w:cs="仿宋" w:hint="eastAsia"/>
          <w:color w:val="000000"/>
          <w:sz w:val="32"/>
          <w:szCs w:val="32"/>
        </w:rPr>
        <w:t>各科室对于政务信息公开重视程度不够，提供的相关信息存</w:t>
      </w:r>
      <w:r>
        <w:rPr>
          <w:rFonts w:ascii="仿宋" w:eastAsia="仿宋" w:hAnsi="仿宋" w:cs="仿宋" w:hint="eastAsia"/>
          <w:color w:val="000000"/>
          <w:sz w:val="32"/>
          <w:szCs w:val="32"/>
        </w:rPr>
        <w:t>在不及时、不全面的情况，影响了政务信息公开工作的推进。</w:t>
      </w:r>
      <w:r>
        <w:rPr>
          <w:rFonts w:ascii="仿宋" w:eastAsia="仿宋" w:hAnsi="仿宋" w:cs="仿宋" w:hint="eastAsia"/>
          <w:color w:val="000000"/>
          <w:sz w:val="32"/>
          <w:szCs w:val="32"/>
        </w:rPr>
        <w:t>二</w:t>
      </w:r>
      <w:r>
        <w:rPr>
          <w:rFonts w:ascii="仿宋" w:eastAsia="仿宋" w:hAnsi="仿宋" w:cs="仿宋" w:hint="eastAsia"/>
          <w:color w:val="000000"/>
          <w:sz w:val="32"/>
          <w:szCs w:val="32"/>
        </w:rPr>
        <w:t>是公开形式需进一步优化，信息公开的有效性、便民性需进一步提高。</w:t>
      </w:r>
      <w:r>
        <w:rPr>
          <w:rFonts w:ascii="仿宋" w:eastAsia="仿宋" w:hAnsi="仿宋" w:cs="仿宋" w:hint="eastAsia"/>
          <w:color w:val="000000"/>
          <w:sz w:val="32"/>
          <w:szCs w:val="32"/>
        </w:rPr>
        <w:t>三</w:t>
      </w:r>
      <w:r>
        <w:rPr>
          <w:rFonts w:ascii="仿宋" w:eastAsia="仿宋" w:hAnsi="仿宋" w:cs="仿宋" w:hint="eastAsia"/>
          <w:color w:val="000000"/>
          <w:sz w:val="32"/>
          <w:szCs w:val="32"/>
        </w:rPr>
        <w:t>是工作人员培训力度不够，业务水平有待进一步提高。</w:t>
      </w:r>
      <w:r>
        <w:rPr>
          <w:rFonts w:ascii="仿宋" w:eastAsia="仿宋" w:hAnsi="仿宋" w:cs="仿宋" w:hint="eastAsia"/>
          <w:color w:val="000000"/>
          <w:sz w:val="32"/>
          <w:szCs w:val="32"/>
        </w:rPr>
        <w:t xml:space="preserve">  </w:t>
      </w:r>
    </w:p>
    <w:p w:rsidR="00000000" w:rsidRDefault="00E710AC">
      <w:pPr>
        <w:pStyle w:val="a3"/>
        <w:widowControl/>
        <w:spacing w:before="0" w:beforeAutospacing="0" w:after="0" w:afterAutospacing="0"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2020</w:t>
      </w:r>
      <w:r>
        <w:rPr>
          <w:rFonts w:ascii="仿宋" w:eastAsia="仿宋" w:hAnsi="仿宋" w:cs="仿宋" w:hint="eastAsia"/>
          <w:color w:val="000000"/>
          <w:sz w:val="32"/>
          <w:szCs w:val="32"/>
        </w:rPr>
        <w:t>年，我们将正视工作中存在的问题和不足，切实强化工作措施，完善工作制度，创新工作方式，规范公开行为，确保</w:t>
      </w:r>
      <w:r>
        <w:rPr>
          <w:rFonts w:ascii="仿宋" w:eastAsia="仿宋" w:hAnsi="仿宋" w:cs="仿宋" w:hint="eastAsia"/>
          <w:color w:val="000000"/>
          <w:sz w:val="32"/>
          <w:szCs w:val="32"/>
        </w:rPr>
        <w:t>街道</w:t>
      </w:r>
      <w:r>
        <w:rPr>
          <w:rFonts w:ascii="仿宋" w:eastAsia="仿宋" w:hAnsi="仿宋" w:cs="仿宋" w:hint="eastAsia"/>
          <w:color w:val="000000"/>
          <w:sz w:val="32"/>
          <w:szCs w:val="32"/>
        </w:rPr>
        <w:t>信息公开工作的扎实深入推进。具体措施为：</w:t>
      </w:r>
    </w:p>
    <w:p w:rsidR="00000000" w:rsidRDefault="00E710AC">
      <w:pPr>
        <w:pStyle w:val="a3"/>
        <w:widowControl/>
        <w:spacing w:before="0" w:beforeAutospacing="0" w:after="0" w:afterAutospacing="0" w:line="560" w:lineRule="exact"/>
        <w:jc w:val="both"/>
        <w:rPr>
          <w:rFonts w:ascii="仿宋" w:eastAsia="仿宋" w:hAnsi="仿宋" w:cs="仿宋" w:hint="eastAsia"/>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（一）加强信息公开。不断提升主动公开政府信息的质量和数量；加大政策解读力度，优化政府信息公开渠道，完善政务网</w:t>
      </w:r>
      <w:r>
        <w:rPr>
          <w:rFonts w:ascii="仿宋" w:eastAsia="仿宋" w:hAnsi="仿宋" w:cs="仿宋" w:hint="eastAsia"/>
          <w:color w:val="000000"/>
          <w:sz w:val="32"/>
          <w:szCs w:val="32"/>
        </w:rPr>
        <w:lastRenderedPageBreak/>
        <w:t>站、微信公众号等载体，不断拓展政府信息公开层面，推动政府信息向基</w:t>
      </w:r>
      <w:r>
        <w:rPr>
          <w:rFonts w:ascii="仿宋" w:eastAsia="仿宋" w:hAnsi="仿宋" w:cs="仿宋" w:hint="eastAsia"/>
          <w:color w:val="000000"/>
          <w:sz w:val="32"/>
          <w:szCs w:val="32"/>
        </w:rPr>
        <w:t>层延伸。</w:t>
      </w:r>
    </w:p>
    <w:p w:rsidR="00000000" w:rsidRDefault="00E710AC">
      <w:pPr>
        <w:pStyle w:val="a3"/>
        <w:widowControl/>
        <w:spacing w:before="0" w:beforeAutospacing="0" w:after="0" w:afterAutospacing="0"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（二）完善公开制度。规范办理工作流程，规定受理、审查、处理、答复等各环节的时限，提升依申请公开服务能力。</w:t>
      </w:r>
    </w:p>
    <w:p w:rsidR="00000000" w:rsidRDefault="00E710AC">
      <w:pPr>
        <w:pStyle w:val="a3"/>
        <w:widowControl/>
        <w:spacing w:before="0" w:beforeAutospacing="0" w:after="0" w:afterAutospacing="0" w:line="560" w:lineRule="exact"/>
        <w:jc w:val="both"/>
        <w:rPr>
          <w:rFonts w:ascii="仿宋" w:eastAsia="仿宋" w:hAnsi="仿宋" w:cs="仿宋" w:hint="eastAsia"/>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（三）加强队伍建设。提高政府信息公开宣传与培训力度，提高信息公开相关工作人员的业务水平，增强信息公开服务意识，及时、准确、全面地回应社会关切。</w:t>
      </w:r>
    </w:p>
    <w:p w:rsidR="00000000" w:rsidRDefault="00E710AC">
      <w:pPr>
        <w:pStyle w:val="a3"/>
        <w:widowControl/>
        <w:spacing w:before="0" w:beforeAutospacing="0" w:after="0" w:afterAutospacing="0" w:line="560" w:lineRule="exact"/>
        <w:jc w:val="both"/>
        <w:rPr>
          <w:rFonts w:ascii="黑体" w:eastAsia="黑体" w:hAnsi="黑体" w:cs="黑体" w:hint="eastAsia"/>
          <w:bCs/>
          <w:color w:val="000000"/>
          <w:sz w:val="32"/>
          <w:szCs w:val="32"/>
        </w:rPr>
      </w:pP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六、其他需要报告的事项</w:t>
      </w:r>
    </w:p>
    <w:p w:rsidR="00E710AC" w:rsidRDefault="00E710AC">
      <w:pPr>
        <w:rPr>
          <w:rFonts w:ascii="仿宋" w:eastAsia="仿宋" w:hAnsi="仿宋" w:cs="仿宋" w:hint="eastAsia"/>
          <w:color w:val="000000"/>
          <w:kern w:val="0"/>
          <w:sz w:val="32"/>
          <w:szCs w:val="32"/>
          <w:lang/>
        </w:rPr>
      </w:pPr>
      <w:r>
        <w:rPr>
          <w:rFonts w:ascii="微软雅黑" w:eastAsia="微软雅黑" w:hAnsi="微软雅黑" w:cs="微软雅黑" w:hint="eastAsia"/>
          <w:color w:val="333333"/>
          <w:sz w:val="27"/>
          <w:szCs w:val="27"/>
          <w:shd w:val="clear" w:color="auto" w:fill="FFFFFF"/>
        </w:rPr>
        <w:t xml:space="preserve">   </w:t>
      </w:r>
      <w:r>
        <w:rPr>
          <w:rFonts w:ascii="仿宋" w:eastAsia="仿宋" w:hAnsi="仿宋" w:cs="仿宋" w:hint="eastAsia"/>
          <w:color w:val="000000"/>
          <w:kern w:val="0"/>
          <w:sz w:val="32"/>
          <w:szCs w:val="32"/>
          <w:lang/>
        </w:rPr>
        <w:t>无其他需要报告的事项。</w:t>
      </w:r>
    </w:p>
    <w:sectPr w:rsidR="00E710AC">
      <w:pgSz w:w="11906" w:h="16838"/>
      <w:pgMar w:top="2154" w:right="1474" w:bottom="2154" w:left="158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39474DF0"/>
    <w:rsid w:val="008667D9"/>
    <w:rsid w:val="00E710AC"/>
    <w:rsid w:val="03FD0897"/>
    <w:rsid w:val="053F1565"/>
    <w:rsid w:val="09BD6B8A"/>
    <w:rsid w:val="0A7C3745"/>
    <w:rsid w:val="0CA15648"/>
    <w:rsid w:val="0DD54741"/>
    <w:rsid w:val="103A162C"/>
    <w:rsid w:val="14BD612B"/>
    <w:rsid w:val="17EA0FC8"/>
    <w:rsid w:val="19151753"/>
    <w:rsid w:val="1D41530D"/>
    <w:rsid w:val="2AF35C03"/>
    <w:rsid w:val="36893910"/>
    <w:rsid w:val="37273B0A"/>
    <w:rsid w:val="39474DF0"/>
    <w:rsid w:val="3D924493"/>
    <w:rsid w:val="3E5C424E"/>
    <w:rsid w:val="422D0F9E"/>
    <w:rsid w:val="49AB04EC"/>
    <w:rsid w:val="58B06210"/>
    <w:rsid w:val="624F2E59"/>
    <w:rsid w:val="6DEF4C69"/>
    <w:rsid w:val="75117750"/>
    <w:rsid w:val="764D12A6"/>
    <w:rsid w:val="7AB65962"/>
    <w:rsid w:val="7AED00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368</Words>
  <Characters>2099</Characters>
  <Application>Microsoft Office Word</Application>
  <DocSecurity>0</DocSecurity>
  <PresentationFormat/>
  <Lines>17</Lines>
  <Paragraphs>4</Paragraphs>
  <Slides>0</Slides>
  <Notes>0</Notes>
  <HiddenSlides>0</HiddenSlides>
  <MMClips>0</MMClips>
  <ScaleCrop>false</ScaleCrop>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王小昕</dc:creator>
  <cp:lastModifiedBy>Administrator</cp:lastModifiedBy>
  <cp:revision>2</cp:revision>
  <dcterms:created xsi:type="dcterms:W3CDTF">2020-02-03T03:45:00Z</dcterms:created>
  <dcterms:modified xsi:type="dcterms:W3CDTF">2020-02-03T03:45:00Z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