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杭州市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6"/>
          <w:szCs w:val="36"/>
          <w:lang w:val="en-US" w:eastAsia="zh-CN"/>
        </w:rPr>
        <w:t>余杭区黄湖镇2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02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年度政府信息公开工作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6"/>
          <w:szCs w:val="36"/>
        </w:rPr>
        <w:t>年度报告</w:t>
      </w:r>
    </w:p>
    <w:p>
      <w:pPr>
        <w:widowControl w:val="0"/>
        <w:wordWrap/>
        <w:adjustRightInd/>
        <w:snapToGrid/>
        <w:spacing w:line="558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年以来，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黄湖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镇认真贯彻落实《中华人民共和国政府信息公开条例》和省、市、区有关文件精神，进一步加强组织领导，始终秉持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公开为原则，不公开为例外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的原则，明确责任，抓实举措，切实做好政府信息公开各项工作。</w:t>
      </w:r>
    </w:p>
    <w:p>
      <w:pPr>
        <w:widowControl w:val="0"/>
        <w:wordWrap/>
        <w:adjustRightInd/>
        <w:snapToGrid/>
        <w:spacing w:line="55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全文包括总体情况、主动公开政府信息情况、收到和处理政府信息公开申请情况、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政府信息公开</w:t>
      </w:r>
      <w:r>
        <w:rPr>
          <w:rFonts w:hint="eastAsia" w:ascii="Times New Roman" w:hAnsi="Times New Roman" w:eastAsia="仿宋_GB2312" w:cs="仿宋_GB2312"/>
          <w:b w:val="0"/>
          <w:i w:val="0"/>
          <w:caps w:val="0"/>
          <w:color w:val="000000"/>
          <w:spacing w:val="0"/>
          <w:sz w:val="28"/>
          <w:szCs w:val="28"/>
        </w:rPr>
        <w:t>行政复议、行政诉讼情况、存在的主要问题和改进情况和其他需要报告的事项。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本报告所列数据的统计期限自202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年1月1日起至202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年12月31日止。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对本报告有任何疑问，请与杭州市余杭区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黄湖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镇人民政府党政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综合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办公室联系（地址：杭州市余杭区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黄湖镇迂前南路275号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，邮编：31111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，电话：</w:t>
      </w:r>
      <w:r>
        <w:rPr>
          <w:rFonts w:hint="eastAsia" w:ascii="仿宋" w:hAnsi="仿宋" w:eastAsia="仿宋" w:cs="仿宋"/>
          <w:i w:val="0"/>
          <w:caps w:val="0"/>
          <w:color w:val="030303"/>
          <w:spacing w:val="0"/>
          <w:sz w:val="28"/>
          <w:szCs w:val="28"/>
          <w:shd w:val="clear" w:color="auto" w:fill="FFFFFF"/>
        </w:rPr>
        <w:t>0571-88519923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，传真：</w:t>
      </w:r>
      <w:r>
        <w:rPr>
          <w:rFonts w:hint="eastAsia" w:ascii="仿宋" w:hAnsi="仿宋" w:eastAsia="仿宋" w:cs="仿宋"/>
          <w:i w:val="0"/>
          <w:caps w:val="0"/>
          <w:color w:val="030303"/>
          <w:spacing w:val="0"/>
          <w:sz w:val="28"/>
          <w:szCs w:val="28"/>
          <w:shd w:val="clear" w:color="auto" w:fill="FFFFFF"/>
        </w:rPr>
        <w:t>0571-88519955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/>
        </w:rPr>
        <w:t>）。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一、总体情况</w:t>
      </w:r>
    </w:p>
    <w:p>
      <w:pPr>
        <w:widowControl/>
        <w:shd w:val="clear" w:color="auto" w:fill="FFFFFF"/>
        <w:ind w:firstLine="48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（一）主动公开</w:t>
      </w:r>
    </w:p>
    <w:p>
      <w:pPr>
        <w:numPr>
          <w:numId w:val="0"/>
        </w:numPr>
        <w:wordWrap/>
        <w:adjustRightInd/>
        <w:snapToGrid/>
        <w:spacing w:line="55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年以来，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val="en-US" w:eastAsia="zh-CN"/>
        </w:rPr>
        <w:t>黄湖镇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通过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u w:val="none"/>
          <w:lang w:eastAsia="zh-CN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u w:val="none"/>
          <w:lang w:val="en-US" w:eastAsia="zh-CN"/>
        </w:rPr>
        <w:t>烟火黄湖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u w:val="none"/>
          <w:lang w:eastAsia="zh-CN"/>
        </w:rPr>
        <w:t>”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微信公众号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区政府门户网站共发布各类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eastAsia="zh-CN"/>
        </w:rPr>
        <w:t>信息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val="en-US" w:eastAsia="zh-CN"/>
        </w:rPr>
        <w:t>744条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，其中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u w:val="none"/>
          <w:lang w:eastAsia="zh-CN"/>
        </w:rPr>
        <w:t>“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u w:val="none"/>
          <w:lang w:val="en-US" w:eastAsia="zh-CN"/>
        </w:rPr>
        <w:t>烟火黄湖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u w:val="none"/>
          <w:lang w:eastAsia="zh-CN"/>
        </w:rPr>
        <w:t>”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u w:val="none"/>
          <w:lang w:val="en-US" w:eastAsia="zh-CN"/>
        </w:rPr>
        <w:t>微信公众号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发布信息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val="en-US" w:eastAsia="zh-CN"/>
        </w:rPr>
        <w:t>730条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，门户网站发布信息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个，通知公告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个，公开发布文件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仿宋_GB2312" w:cs="宋体"/>
          <w:color w:val="000000"/>
          <w:sz w:val="28"/>
          <w:szCs w:val="28"/>
        </w:rPr>
        <w:t>个。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依申请公开</w:t>
      </w:r>
    </w:p>
    <w:p>
      <w:pPr>
        <w:widowControl/>
        <w:numPr>
          <w:numId w:val="0"/>
        </w:numPr>
        <w:shd w:val="clear" w:color="auto" w:fill="FFFFFF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 xml:space="preserve"> 依申请公开发文0条，收到信息公开申请0件。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政府信息管理</w:t>
      </w:r>
    </w:p>
    <w:p>
      <w:pPr>
        <w:spacing w:after="0" w:line="570" w:lineRule="exact"/>
        <w:ind w:firstLine="643" w:firstLineChars="200"/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>黄湖镇严格遵照《中华人民共和国政府信息公开条例》对政务信息公开进行管理。政务信息公开由党政综合办公室管理，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明确政务公开工作责任分工，安排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  <w:lang w:val="en-US" w:eastAsia="zh-CN"/>
        </w:rPr>
        <w:t>专员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负责信息公开工作的收集、审核和发布。</w:t>
      </w:r>
      <w:r>
        <w:rPr>
          <w:rFonts w:hint="eastAsia" w:ascii="Times New Roman" w:hAnsi="Times New Roman" w:eastAsia="仿宋_GB2312" w:cs="仿宋_GB2312"/>
          <w:kern w:val="2"/>
          <w:sz w:val="28"/>
          <w:szCs w:val="28"/>
          <w:lang w:val="en-US" w:eastAsia="zh-CN" w:bidi="ar-SA"/>
        </w:rPr>
        <w:t>党政综合办公室</w:t>
      </w:r>
      <w:r>
        <w:rPr>
          <w:rFonts w:hint="eastAsia" w:ascii="Times New Roman" w:hAnsi="Times New Roman" w:eastAsia="仿宋_GB2312" w:cs="仿宋_GB2312"/>
          <w:color w:val="000000"/>
          <w:sz w:val="28"/>
          <w:szCs w:val="28"/>
        </w:rPr>
        <w:t>落实相关规章的制订、依申请公开信息的受理等具体工作。群众可通过网络、信函、现场等多种途径申请信息公开，完善政府信息公开申请登记、审核、办理、答复、归档等工作制度。</w:t>
      </w:r>
    </w:p>
    <w:p>
      <w:pPr>
        <w:widowControl/>
        <w:numPr>
          <w:ilvl w:val="0"/>
          <w:numId w:val="2"/>
        </w:numPr>
        <w:shd w:val="clear" w:color="auto" w:fill="FFFFFF"/>
        <w:ind w:left="0" w:leftChars="0" w:firstLine="480" w:firstLineChars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政府信息公开平台建设</w:t>
      </w:r>
    </w:p>
    <w:p>
      <w:pPr>
        <w:widowControl/>
        <w:numPr>
          <w:numId w:val="0"/>
        </w:numPr>
        <w:shd w:val="clear" w:color="auto" w:fill="FFFFFF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着力建设政务平台。设置专门人员定期进行政务信息公开网站平台的维护、更新，配合上级做好信息公开规范性工作。同时充分利用好政务传统媒体结合新媒体的方法，大力创新政策解读形式，利用“烟火黄湖”微信公众号平台扩大政务公开的渠道，做好权威解读，提高政策传播力和影响力。</w:t>
      </w:r>
    </w:p>
    <w:p>
      <w:pPr>
        <w:widowControl/>
        <w:shd w:val="clear" w:color="auto" w:fill="FFFFFF"/>
        <w:ind w:firstLine="48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（五）监督保障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28"/>
          <w:szCs w:val="28"/>
          <w:lang w:val="en-US" w:eastAsia="zh-CN"/>
        </w:rPr>
        <w:t xml:space="preserve">    落实监督保障机制。始终把监督作为政府信息公开的关键环节，进一步健全政府信息公开监督机制、考核制度，对政府信息公开工作的实施情况进行日常监督检查，同时切实做好政府信息公开资料建档工作，积极落实社会评议制度利用政务网站、“烟火黄湖”微信公众号、公开电话等广泛听取群众意见，接受群众监督，不断改进各项工作，提高工作效率。2023年度未发生政务公开工作责任追究结果情况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结果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尚未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3"/>
        </w:numPr>
        <w:shd w:val="clear" w:color="auto" w:fill="FFFFFF"/>
        <w:ind w:firstLine="480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存在的主要问题及改进情况</w:t>
      </w:r>
    </w:p>
    <w:p>
      <w:pPr>
        <w:widowControl/>
        <w:numPr>
          <w:numId w:val="0"/>
        </w:numPr>
        <w:shd w:val="clear" w:color="auto" w:fill="FFFFFF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7"/>
          <w:szCs w:val="27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7"/>
          <w:szCs w:val="27"/>
        </w:rPr>
        <w:t>2023年我镇政务公开工作还存在一些差距和不足。一是信息公开的时效性有待提高。二是对主动公开的信息内容的理解和把握不够，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7"/>
          <w:szCs w:val="27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7"/>
          <w:szCs w:val="27"/>
        </w:rPr>
        <w:t>对各项政策的理解不能灵活运用，发布的政务信息质量还不高。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7"/>
          <w:szCs w:val="27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7"/>
          <w:szCs w:val="27"/>
        </w:rPr>
        <w:t>是政策解读过于单一，缺少音频视频、卡通动漫等群众喜闻乐见的展现形式。2024年，将继续严格按照《中华人民共和国政府信息公开条例》和余杭区政府总体要求，不断改进和完善工作机制，努力提高政务公开的质量和水平。一是加强学习和培训。强化政务公开工作人员的业务学习和培训，提高其对政务信息公开工作重要性的认识，提高工作人员素质和业务水平。二是创新政务公开工作途径。借力数字化手段，充分运用微信公众号等媒体平台，不断拓宽政务公开路径。加大政务信息公开范围、提升政务信息公开质量，持续做好政务公开数据统计等基础工作，确保政务公开工作常态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27"/>
          <w:szCs w:val="27"/>
        </w:rPr>
        <w:t>。三是不断提高政策解读发布的质量。通过丰富解读的形式，扩宽政务公开的展现形式，进一步提高政务公开工作水平，助力政务公开工作提质增效。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7"/>
          <w:szCs w:val="27"/>
        </w:rPr>
        <w:t>六、其他需要报告的事项</w:t>
      </w:r>
    </w:p>
    <w:p>
      <w:pPr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hAnsi="微软雅黑" w:eastAsia="仿宋_GB2312"/>
          <w:color w:val="030303"/>
          <w:sz w:val="28"/>
          <w:szCs w:val="28"/>
          <w:lang w:val="en-US" w:eastAsia="zh-CN"/>
        </w:rPr>
        <w:t>2023年黄湖镇收取信息处理费情况为0，</w:t>
      </w:r>
      <w:r>
        <w:rPr>
          <w:rFonts w:hint="eastAsia" w:ascii="仿宋_GB2312" w:hAnsi="微软雅黑" w:eastAsia="仿宋_GB2312"/>
          <w:color w:val="030303"/>
          <w:sz w:val="28"/>
          <w:szCs w:val="28"/>
        </w:rPr>
        <w:t>本年度无其他需要报告的事项。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color="0A0000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04431399">
    <w:nsid w:val="65978F27"/>
    <w:multiLevelType w:val="singleLevel"/>
    <w:tmpl w:val="65978F27"/>
    <w:lvl w:ilvl="0" w:tentative="1">
      <w:start w:val="5"/>
      <w:numFmt w:val="chineseCounting"/>
      <w:suff w:val="nothing"/>
      <w:lvlText w:val="%1、"/>
      <w:lvlJc w:val="left"/>
    </w:lvl>
  </w:abstractNum>
  <w:abstractNum w:abstractNumId="1704420806">
    <w:nsid w:val="659765C6"/>
    <w:multiLevelType w:val="singleLevel"/>
    <w:tmpl w:val="659765C6"/>
    <w:lvl w:ilvl="0" w:tentative="1">
      <w:start w:val="2"/>
      <w:numFmt w:val="chineseCounting"/>
      <w:suff w:val="nothing"/>
      <w:lvlText w:val="（%1）"/>
      <w:lvlJc w:val="left"/>
    </w:lvl>
  </w:abstractNum>
  <w:abstractNum w:abstractNumId="3905881071">
    <w:nsid w:val="E8CF03EF"/>
    <w:multiLevelType w:val="singleLevel"/>
    <w:tmpl w:val="E8CF03EF"/>
    <w:lvl w:ilvl="0" w:tentative="1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704420806"/>
  </w:num>
  <w:num w:numId="2">
    <w:abstractNumId w:val="3905881071"/>
  </w:num>
  <w:num w:numId="3">
    <w:abstractNumId w:val="17044313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gzMWRhYzkzODI4M2E0NmQyYzgwMjZkMzM4OTBkZWYifQ=="/>
  </w:docVars>
  <w:rsids>
    <w:rsidRoot w:val="00000000"/>
    <w:rsid w:val="0586291D"/>
    <w:rsid w:val="05F63DC3"/>
    <w:rsid w:val="061E541A"/>
    <w:rsid w:val="06515869"/>
    <w:rsid w:val="07036991"/>
    <w:rsid w:val="088D2C15"/>
    <w:rsid w:val="094E5C8D"/>
    <w:rsid w:val="0D3655FA"/>
    <w:rsid w:val="13C156F5"/>
    <w:rsid w:val="15A90E19"/>
    <w:rsid w:val="18347B85"/>
    <w:rsid w:val="18464840"/>
    <w:rsid w:val="1A625416"/>
    <w:rsid w:val="1BB9458C"/>
    <w:rsid w:val="1D0A73B1"/>
    <w:rsid w:val="1F9B4A39"/>
    <w:rsid w:val="21057979"/>
    <w:rsid w:val="221B6805"/>
    <w:rsid w:val="22364E30"/>
    <w:rsid w:val="25A869D6"/>
    <w:rsid w:val="26AB5818"/>
    <w:rsid w:val="273D486E"/>
    <w:rsid w:val="277F0B5A"/>
    <w:rsid w:val="2D3F64E6"/>
    <w:rsid w:val="2D4340B9"/>
    <w:rsid w:val="2D4C7D7A"/>
    <w:rsid w:val="2D9F6AE6"/>
    <w:rsid w:val="2E2831C7"/>
    <w:rsid w:val="2E9564D7"/>
    <w:rsid w:val="303E2B36"/>
    <w:rsid w:val="324D1131"/>
    <w:rsid w:val="3345642D"/>
    <w:rsid w:val="38FC4989"/>
    <w:rsid w:val="3AD0644B"/>
    <w:rsid w:val="3B8F5FC8"/>
    <w:rsid w:val="3D2B59E9"/>
    <w:rsid w:val="3D965098"/>
    <w:rsid w:val="3F520BF1"/>
    <w:rsid w:val="42317F46"/>
    <w:rsid w:val="43140DBF"/>
    <w:rsid w:val="44377550"/>
    <w:rsid w:val="44EE0B22"/>
    <w:rsid w:val="45B75FEC"/>
    <w:rsid w:val="46690734"/>
    <w:rsid w:val="47E44403"/>
    <w:rsid w:val="48112456"/>
    <w:rsid w:val="497C50C6"/>
    <w:rsid w:val="4AE33A6B"/>
    <w:rsid w:val="4AF341A9"/>
    <w:rsid w:val="4DF85277"/>
    <w:rsid w:val="4F2E0591"/>
    <w:rsid w:val="50224659"/>
    <w:rsid w:val="50261E3F"/>
    <w:rsid w:val="5074560B"/>
    <w:rsid w:val="53AA4BF2"/>
    <w:rsid w:val="545974F0"/>
    <w:rsid w:val="5510701F"/>
    <w:rsid w:val="5D2466DF"/>
    <w:rsid w:val="5D414C62"/>
    <w:rsid w:val="5DB23A65"/>
    <w:rsid w:val="5DE55498"/>
    <w:rsid w:val="62425D42"/>
    <w:rsid w:val="63F0428F"/>
    <w:rsid w:val="64B81FCE"/>
    <w:rsid w:val="654D6C3E"/>
    <w:rsid w:val="67FC31E0"/>
    <w:rsid w:val="689114DC"/>
    <w:rsid w:val="69455B59"/>
    <w:rsid w:val="6B1A4247"/>
    <w:rsid w:val="6BCA0B67"/>
    <w:rsid w:val="6D9013CC"/>
    <w:rsid w:val="704A4E48"/>
    <w:rsid w:val="71681A1D"/>
    <w:rsid w:val="72AB6BB1"/>
    <w:rsid w:val="73D6122F"/>
    <w:rsid w:val="748967FE"/>
    <w:rsid w:val="75051CD3"/>
    <w:rsid w:val="760C71B7"/>
    <w:rsid w:val="76417A12"/>
    <w:rsid w:val="784173A2"/>
    <w:rsid w:val="794B50D6"/>
    <w:rsid w:val="7AF741CD"/>
    <w:rsid w:val="7B086D33"/>
    <w:rsid w:val="7CB765E5"/>
    <w:rsid w:val="7FBC31A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1128</Words>
  <Characters>1222</Characters>
  <Lines>0</Lines>
  <Paragraphs>0</Paragraphs>
  <ScaleCrop>false</ScaleCrop>
  <LinksUpToDate>false</LinksUpToDate>
  <CharactersWithSpaces>0</CharactersWithSpaces>
  <Application>WPS Office 专业版_9.1.0.5343_F1E327BC-269C-435d-A152-05C5408002CA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2023-01-09T06:05:00Z</dcterms:created>
  <dc:creator>lenovo</dc:creator>
  <cp:lastModifiedBy>杜世航</cp:lastModifiedBy>
  <cp:lastPrinted>2023-01-10T03:46:00Z</cp:lastPrinted>
  <dcterms:modified xsi:type="dcterms:W3CDTF">2024-01-10T08:10:23Z</dcterms:modified>
  <dc:title>政府信息公开工作年度报告按照国办公开办函〔2021〕30号文件要求的统一格式发布，与往年年报内容不得雷同。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2052-9.1.0.5343</vt:lpwstr>
  </property>
  <property fmtid="{D5CDD505-2E9C-101B-9397-08002B2CF9AE}" pid="3" name="ICV">
    <vt:lpwstr>06EB3DCBAB1D49878785ADFE14E26523_13</vt:lpwstr>
  </property>
</Properties>
</file>