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杭州市余杭区农业农村局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年度政府信息公开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工作年度报告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（一）主动公开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highlight w:val="none"/>
          <w:lang w:val="en-US" w:eastAsia="zh-CN"/>
        </w:rPr>
        <w:t>区农业农村局以区政府门户网站（农业农村局信息公开专栏）、政府微信和新闻媒体等为主要公开平台和渠道，主动公开部门文件、公告公示、专项经费等信息。2023年，通过区政府门户网站主动公开各类政府信息共计348条次；通过新闻媒体《农民日报》《浙江日报》《杭州日报》以及中央电视台电视台等各级媒体公开报道信息200余条次，其中中央级媒体报道刊登30余篇，省级媒体报道刊登20余篇，市级媒体报道刊登60余篇，区级媒体报道刊登40余篇，学习强国14篇，其他网络媒体发布百余篇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（二）依申请公开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规范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依申请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收件、登记、答复、邮寄等环节流程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，确保依申请件合法合规答复。2023年，我局受理办结依申请公开件7件。未因信息公开引起行政复议和行政诉讼。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政府信息管理</w:t>
      </w:r>
    </w:p>
    <w:p>
      <w:pPr>
        <w:widowControl/>
        <w:numPr>
          <w:ilvl w:val="0"/>
          <w:numId w:val="0"/>
        </w:numPr>
        <w:shd w:val="clear" w:color="auto" w:fill="FFFFFF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严格依照杭州市农业农村局、区政府办公室关于政府信息公开工作的部署，结合“三农”年度工作重点，落实“三农”领域政务公开各项工作。进一步健全政府信息发布机制，严格执行信息发布“三审”制度，确保信息真实性、准确性和权威性。</w:t>
      </w:r>
    </w:p>
    <w:p>
      <w:pPr>
        <w:widowControl/>
        <w:numPr>
          <w:ilvl w:val="0"/>
          <w:numId w:val="1"/>
        </w:numPr>
        <w:shd w:val="clear" w:color="auto" w:fill="FFFFFF"/>
        <w:ind w:left="0" w:leftChars="0" w:firstLine="48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政府信息公开平台建设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将区政府门户网站作为政务公开第一平台，及时发布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eastAsia="zh-CN"/>
        </w:rPr>
        <w:t>乡村振兴、涉农补贴、行政许可决定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等信息。推进政务新媒体健康发展，拓宽信息公开渠道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highlight w:val="none"/>
          <w:lang w:val="en-US" w:eastAsia="zh-CN"/>
        </w:rPr>
        <w:t>通过“余杭三农”微信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highlight w:val="none"/>
          <w:lang w:val="en" w:eastAsia="zh-CN"/>
        </w:rPr>
        <w:t>公众号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highlight w:val="none"/>
          <w:lang w:val="en-US" w:eastAsia="zh-CN"/>
        </w:rPr>
        <w:t>平台加大公开及宣传力度，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highlight w:val="none"/>
          <w:lang w:val="en" w:eastAsia="zh-CN"/>
        </w:rPr>
        <w:t>共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highlight w:val="none"/>
          <w:lang w:val="en-US" w:eastAsia="zh-CN"/>
        </w:rPr>
        <w:t>发布7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z w:val="28"/>
          <w:szCs w:val="28"/>
          <w:highlight w:val="none"/>
          <w:lang w:val="en" w:eastAsia="zh-CN"/>
        </w:rPr>
        <w:t>04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highlight w:val="none"/>
          <w:lang w:val="en-US" w:eastAsia="zh-CN"/>
        </w:rPr>
        <w:t>条次，扩大群众知晓面。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（五）监督保障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做到主要负责人亲自过问，分管负责人直接负责，局办公室为政府信息公开工作责任科室，指定两名同志兼职信息公开管理工作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逐级落实责任，不断完善信息公开保密审查制度，对政府公开信息审核、信息编辑、信息发布做出明确要求，做到政务信息能公开的及时公开，不能公开的绝不公开。通过监督电话、电子邮箱、邮件等形式健全网上留言建议、投诉信访等渠道，加强公众互动，接收社会评议。强化监督管理和责任追究，自觉接受检查，202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年未发生政府信息公开工作责任追究结果情况。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47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9825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cs="Calibri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  <w:t>（一）主要问题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  <w:t>2023年，本机关政府信息公开工作稳步推进，取得了一定成效，但对照群众期待，存在一些不足：一是专题栏目未及时更新，甚至个别要闻类栏目超半年未更新；二是政策解读质量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eastAsia="zh-CN"/>
        </w:rPr>
        <w:t>有待提高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  <w:t>，当前的政策解读基本仍限于文字和图片两种形式，在利用视频等多种形式解读方面还需进一步加强。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  <w:t>改进措施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增强政府平台建设。加强政府网站和政务新媒体内容保障和规范管理，落实“三审三校”和保密审查要求，借助数字化改革契机，推进政府网站、政务新媒体的数据融通、服务融通、应用融通，提升政府平台影响力和服务公众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保障栏目及时更新。做好本部门信息的梳理工作，根据各栏目信息公开的时限要求，主动定期更新内容，规范信息公开格式，做到各栏目公开内容的及时性、有效性和安全性。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提升政策解读质量。清理整改不规范的解读内容，完善解读要素，增加部门和主要领导解读、媒体解读、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视频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解读等多种解读形式，特别强化社会关注度高的重大政策的解读，并主动回应群众关切，努力把政务公开平台打造成便民利民的信息获取渠道。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六、其他需要报告的事项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本单位202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</w:rPr>
        <w:t>年未收取信息处理费。</w:t>
      </w: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0A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F03EF"/>
    <w:multiLevelType w:val="singleLevel"/>
    <w:tmpl w:val="E8CF03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FBE5C53"/>
    <w:multiLevelType w:val="singleLevel"/>
    <w:tmpl w:val="6FBE5C5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2U3Y2NkZjdiMjlkZDY1ZDNmM2Q4MzYzZjdhMmY4ZTkifQ=="/>
  </w:docVars>
  <w:rsids>
    <w:rsidRoot w:val="00000000"/>
    <w:rsid w:val="18347B85"/>
    <w:rsid w:val="18464840"/>
    <w:rsid w:val="1F9B4A39"/>
    <w:rsid w:val="26AB5818"/>
    <w:rsid w:val="277F0B5A"/>
    <w:rsid w:val="375DEEF2"/>
    <w:rsid w:val="3AD0644B"/>
    <w:rsid w:val="3D965098"/>
    <w:rsid w:val="3F795C1B"/>
    <w:rsid w:val="3FFD48BA"/>
    <w:rsid w:val="497C50C6"/>
    <w:rsid w:val="4FF32775"/>
    <w:rsid w:val="50261E3F"/>
    <w:rsid w:val="52BF5612"/>
    <w:rsid w:val="59EFB158"/>
    <w:rsid w:val="5DB23A65"/>
    <w:rsid w:val="5DE55498"/>
    <w:rsid w:val="5EDFA5D5"/>
    <w:rsid w:val="5FD96228"/>
    <w:rsid w:val="5FFDE88C"/>
    <w:rsid w:val="63F0428F"/>
    <w:rsid w:val="67FC31E0"/>
    <w:rsid w:val="69455B59"/>
    <w:rsid w:val="6CDE17FC"/>
    <w:rsid w:val="6DFEB969"/>
    <w:rsid w:val="72BA1E24"/>
    <w:rsid w:val="75051CD3"/>
    <w:rsid w:val="76FB160A"/>
    <w:rsid w:val="76FF1680"/>
    <w:rsid w:val="77FB9D87"/>
    <w:rsid w:val="784173A2"/>
    <w:rsid w:val="7BFD43A1"/>
    <w:rsid w:val="7CB765E5"/>
    <w:rsid w:val="7CDE71F8"/>
    <w:rsid w:val="7DFFF01A"/>
    <w:rsid w:val="7ECF18F4"/>
    <w:rsid w:val="7FEFD2E4"/>
    <w:rsid w:val="8DDE2C38"/>
    <w:rsid w:val="B7DFD439"/>
    <w:rsid w:val="BE9FEE16"/>
    <w:rsid w:val="DBBBA989"/>
    <w:rsid w:val="DFFBA85B"/>
    <w:rsid w:val="E6F73D4B"/>
    <w:rsid w:val="F7FF4A4B"/>
    <w:rsid w:val="FB7E16CF"/>
    <w:rsid w:val="FB7F2E43"/>
    <w:rsid w:val="FDABB30E"/>
    <w:rsid w:val="FDDE95C3"/>
    <w:rsid w:val="FEAFE749"/>
    <w:rsid w:val="FEE77C5A"/>
    <w:rsid w:val="FFB9E607"/>
    <w:rsid w:val="FFFF3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1128</Words>
  <Characters>1222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2023-01-12T06:05:00Z</dcterms:created>
  <dc:creator>lenovo</dc:creator>
  <cp:lastModifiedBy>尹凯</cp:lastModifiedBy>
  <cp:lastPrinted>2023-01-13T03:46:00Z</cp:lastPrinted>
  <dcterms:modified xsi:type="dcterms:W3CDTF">2024-04-02T06:00:48Z</dcterms:modified>
  <dc:title>政府信息公开工作年度报告按照国办公开办函〔2021〕30号文件要求的统一格式发布，与往年年报内容不得雷同。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06EB3DCBAB1D49878785ADFE14E26523_13</vt:lpwstr>
  </property>
</Properties>
</file>