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0E" w:rsidRDefault="00871935">
      <w:pPr>
        <w:pStyle w:val="1"/>
        <w:jc w:val="center"/>
        <w:rPr>
          <w:spacing w:val="-20"/>
        </w:rPr>
      </w:pPr>
      <w:r>
        <w:rPr>
          <w:rFonts w:ascii="方正小标宋简体" w:eastAsia="方正小标宋简体" w:hint="eastAsia"/>
          <w:color w:val="000000"/>
          <w:spacing w:val="-20"/>
          <w:sz w:val="44"/>
          <w:szCs w:val="44"/>
        </w:rPr>
        <w:t>仁和街道2020年政府信息公开工作年度报告</w:t>
      </w:r>
    </w:p>
    <w:p w:rsidR="00CB030E" w:rsidRDefault="00CB030E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</w:p>
    <w:p w:rsidR="00CB030E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一、总体情况</w:t>
      </w:r>
    </w:p>
    <w:p w:rsidR="00CB030E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2020年，仁和街道在区委区政府的正确领导下，以习近平新时代中国特色社会主义思想为指引，深入贯彻落实党的十九大、十九届四中、五中全会精神，主动回应人民群众对政府信息公开的需求，进一步提升信息质量和服务水平，进一步推进政府信息公开工作规范化、制度化和法制化。</w:t>
      </w:r>
    </w:p>
    <w:p w:rsidR="00CB030E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（一）主动公开。</w:t>
      </w:r>
      <w:r>
        <w:rPr>
          <w:rFonts w:ascii="仿宋_GB2312" w:eastAsia="仿宋_GB2312" w:hint="eastAsia"/>
          <w:color w:val="000000"/>
          <w:sz w:val="32"/>
          <w:szCs w:val="32"/>
        </w:rPr>
        <w:t>街道结合“线上+线下”模式提高信息公开深度和广度，线上主要通过政务平台、区政府信息公开网站、余杭门户网站等平台累计主动公开政务动态777条，</w:t>
      </w:r>
      <w:r w:rsidR="00C91BDB">
        <w:rPr>
          <w:rFonts w:ascii="仿宋_GB2312" w:eastAsia="仿宋_GB2312" w:hint="eastAsia"/>
          <w:color w:val="000000"/>
          <w:sz w:val="32"/>
          <w:szCs w:val="32"/>
        </w:rPr>
        <w:t>其中</w:t>
      </w:r>
      <w:r>
        <w:rPr>
          <w:rFonts w:ascii="仿宋_GB2312" w:eastAsia="仿宋_GB2312" w:hint="eastAsia"/>
          <w:color w:val="000000"/>
          <w:sz w:val="32"/>
          <w:szCs w:val="32"/>
        </w:rPr>
        <w:t>工作动态信息626条，文件及公示公告类151条。线下以街道公示公告栏及便民服务中心为阵地，开展信息宣传和告知并做好信息的及时更新。</w:t>
      </w:r>
    </w:p>
    <w:p w:rsidR="00310E01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（二）依申请公开。</w:t>
      </w:r>
      <w:r>
        <w:rPr>
          <w:rFonts w:ascii="仿宋_GB2312" w:eastAsia="仿宋_GB2312" w:hint="eastAsia"/>
          <w:color w:val="000000"/>
          <w:sz w:val="32"/>
          <w:szCs w:val="32"/>
        </w:rPr>
        <w:t>2020年度新收依申请公开申请数12</w:t>
      </w:r>
      <w:r w:rsidR="00A2618F">
        <w:rPr>
          <w:rFonts w:ascii="仿宋_GB2312" w:eastAsia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hint="eastAsia"/>
          <w:color w:val="000000"/>
          <w:sz w:val="32"/>
          <w:szCs w:val="32"/>
        </w:rPr>
        <w:t>，其中</w:t>
      </w:r>
      <w:r w:rsidRPr="00A07723">
        <w:rPr>
          <w:rFonts w:ascii="仿宋_GB2312" w:eastAsia="仿宋_GB2312" w:hint="eastAsia"/>
          <w:sz w:val="32"/>
          <w:szCs w:val="32"/>
        </w:rPr>
        <w:t>1</w:t>
      </w:r>
      <w:r w:rsidR="005C075A" w:rsidRPr="00A07723">
        <w:rPr>
          <w:rFonts w:ascii="仿宋_GB2312" w:eastAsia="仿宋_GB2312" w:hint="eastAsia"/>
          <w:sz w:val="32"/>
          <w:szCs w:val="32"/>
        </w:rPr>
        <w:t>1</w:t>
      </w:r>
      <w:r w:rsidR="00A2618F">
        <w:rPr>
          <w:rFonts w:ascii="仿宋_GB2312" w:eastAsia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hint="eastAsia"/>
          <w:color w:val="000000"/>
          <w:sz w:val="32"/>
          <w:szCs w:val="32"/>
        </w:rPr>
        <w:t>都已及时准确</w:t>
      </w:r>
      <w:r w:rsidR="00482254">
        <w:rPr>
          <w:rFonts w:ascii="仿宋_GB2312" w:eastAsia="仿宋_GB2312" w:hint="eastAsia"/>
          <w:color w:val="000000"/>
          <w:sz w:val="32"/>
          <w:szCs w:val="32"/>
        </w:rPr>
        <w:t>答</w:t>
      </w:r>
      <w:r>
        <w:rPr>
          <w:rFonts w:ascii="仿宋_GB2312" w:eastAsia="仿宋_GB2312" w:hint="eastAsia"/>
          <w:color w:val="000000"/>
          <w:sz w:val="32"/>
          <w:szCs w:val="32"/>
        </w:rPr>
        <w:t>复，</w:t>
      </w:r>
      <w:r w:rsidR="005C075A" w:rsidRPr="00A07723">
        <w:rPr>
          <w:rFonts w:ascii="仿宋_GB2312" w:eastAsia="仿宋_GB2312" w:hint="eastAsia"/>
          <w:sz w:val="32"/>
          <w:szCs w:val="32"/>
        </w:rPr>
        <w:t>1</w:t>
      </w:r>
      <w:r w:rsidR="00A2618F">
        <w:rPr>
          <w:rFonts w:ascii="仿宋_GB2312" w:eastAsia="仿宋_GB2312" w:hint="eastAsia"/>
          <w:color w:val="000000"/>
          <w:sz w:val="32"/>
          <w:szCs w:val="32"/>
        </w:rPr>
        <w:t>件</w:t>
      </w:r>
      <w:r>
        <w:rPr>
          <w:rFonts w:ascii="仿宋_GB2312" w:eastAsia="仿宋_GB2312" w:hint="eastAsia"/>
          <w:color w:val="000000"/>
          <w:sz w:val="32"/>
          <w:szCs w:val="32"/>
        </w:rPr>
        <w:t>结转下年度继续办理。</w:t>
      </w:r>
    </w:p>
    <w:p w:rsidR="00310E01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（三）政府信息管理。</w:t>
      </w:r>
      <w:r>
        <w:rPr>
          <w:rFonts w:ascii="仿宋_GB2312" w:eastAsia="仿宋_GB2312" w:hint="eastAsia"/>
          <w:color w:val="000000"/>
          <w:sz w:val="32"/>
          <w:szCs w:val="32"/>
        </w:rPr>
        <w:t>一是强化组织领导，明确工作职责。</w:t>
      </w:r>
      <w:r>
        <w:rPr>
          <w:rFonts w:ascii="仿宋_GB2312" w:eastAsia="仿宋_GB2312" w:hint="eastAsia"/>
          <w:sz w:val="32"/>
          <w:szCs w:val="32"/>
        </w:rPr>
        <w:t>根据人事变动，及时调整街道领导分管职责，补充调整政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务公开人员力量，确保政务信息公开工作的有效衔接；</w:t>
      </w:r>
      <w:r>
        <w:rPr>
          <w:rFonts w:ascii="仿宋_GB2312" w:eastAsia="仿宋_GB2312" w:hint="eastAsia"/>
          <w:sz w:val="32"/>
          <w:szCs w:val="32"/>
        </w:rPr>
        <w:t>按照政务信息公开相关制度要求，定期召开信息公开专项工作布置会和业务培训会，进一步明确各人员工作职责及提升业务能力，确保政务信息公开的全面、及时、准确。</w:t>
      </w:r>
      <w:r>
        <w:rPr>
          <w:rFonts w:ascii="仿宋_GB2312" w:eastAsia="仿宋_GB2312" w:hint="eastAsia"/>
          <w:color w:val="000000"/>
          <w:sz w:val="32"/>
          <w:szCs w:val="32"/>
        </w:rPr>
        <w:t>二是规范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工作机制，及时公开信息。推进信息公开的规范化建设，明确公开范围、公开形式、公开时限、受理机构等内容，</w:t>
      </w:r>
      <w:r>
        <w:rPr>
          <w:rFonts w:ascii="仿宋_GB2312" w:eastAsia="仿宋_GB2312" w:hint="eastAsia"/>
          <w:sz w:val="32"/>
          <w:szCs w:val="32"/>
        </w:rPr>
        <w:t>提升信息公开的质量，把好信息公开工作质量关；</w:t>
      </w:r>
      <w:r>
        <w:rPr>
          <w:rFonts w:ascii="仿宋_GB2312" w:eastAsia="仿宋_GB2312" w:hint="eastAsia"/>
          <w:color w:val="000000"/>
          <w:sz w:val="32"/>
          <w:szCs w:val="32"/>
        </w:rPr>
        <w:t>落实“公开为常态、不公开为例外”的原则，最大程度满足群众的信息公开需求。</w:t>
      </w:r>
    </w:p>
    <w:p w:rsidR="00CB030E" w:rsidRPr="00310E01" w:rsidRDefault="00871935" w:rsidP="002454CA">
      <w:pPr>
        <w:pStyle w:val="a5"/>
        <w:widowControl/>
        <w:autoSpaceDE w:val="0"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（四）平台建设。</w:t>
      </w:r>
      <w:r>
        <w:rPr>
          <w:rFonts w:ascii="仿宋_GB2312" w:eastAsia="仿宋_GB2312" w:hint="eastAsia"/>
          <w:color w:val="000000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定期进行政务信息公开网站平台的维护、更新，配合上级做好信息公开规范性工作。及时充实和更新信息发布内容，提高政务服务信息化水平，完善平台建设。</w:t>
      </w:r>
    </w:p>
    <w:p w:rsidR="00CB030E" w:rsidRDefault="00871935" w:rsidP="002454CA">
      <w:pPr>
        <w:pStyle w:val="a5"/>
        <w:widowControl/>
        <w:spacing w:before="0" w:beforeAutospacing="0" w:after="0" w:afterAutospacing="0" w:line="57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（五）监督保障。</w:t>
      </w:r>
      <w:r>
        <w:rPr>
          <w:rFonts w:ascii="仿宋_GB2312" w:eastAsia="仿宋_GB2312" w:hint="eastAsia"/>
          <w:color w:val="000000"/>
          <w:sz w:val="32"/>
          <w:szCs w:val="32"/>
        </w:rPr>
        <w:t>街道依托“线上+线下”模式畅通公开渠道，强化工作监督。利用政务网站、“智汇仁和”微信公众号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、街道公开电话等广泛听取群众意见，接受群众监督，不断改进各项工作</w:t>
      </w:r>
      <w:r w:rsidR="00BA1977"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，提高工作效率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。</w:t>
      </w:r>
    </w:p>
    <w:p w:rsidR="00CB030E" w:rsidRDefault="00871935" w:rsidP="002454CA">
      <w:pPr>
        <w:widowControl/>
        <w:autoSpaceDE w:val="0"/>
        <w:spacing w:line="570" w:lineRule="exact"/>
        <w:ind w:firstLineChars="200" w:firstLine="64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二、主动公开政府信息情况</w:t>
      </w:r>
    </w:p>
    <w:tbl>
      <w:tblPr>
        <w:tblW w:w="9091" w:type="dxa"/>
        <w:jc w:val="center"/>
        <w:tblInd w:w="2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9"/>
        <w:gridCol w:w="1985"/>
        <w:gridCol w:w="6"/>
        <w:gridCol w:w="1339"/>
        <w:gridCol w:w="2282"/>
      </w:tblGrid>
      <w:tr w:rsidR="00CB030E" w:rsidTr="00017A77">
        <w:trPr>
          <w:trHeight w:val="495"/>
          <w:jc w:val="center"/>
        </w:trPr>
        <w:tc>
          <w:tcPr>
            <w:tcW w:w="90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B030E" w:rsidTr="00017A77">
        <w:trPr>
          <w:trHeight w:val="710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B030E" w:rsidTr="00017A77">
        <w:trPr>
          <w:trHeight w:val="369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03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80"/>
          <w:jc w:val="center"/>
        </w:trPr>
        <w:tc>
          <w:tcPr>
            <w:tcW w:w="9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B030E" w:rsidTr="00017A77">
        <w:trPr>
          <w:trHeight w:val="473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B030E" w:rsidTr="00017A77">
        <w:trPr>
          <w:trHeight w:val="369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31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06"/>
          <w:jc w:val="center"/>
        </w:trPr>
        <w:tc>
          <w:tcPr>
            <w:tcW w:w="9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B030E" w:rsidTr="00017A77">
        <w:trPr>
          <w:trHeight w:val="581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B030E" w:rsidTr="00017A77">
        <w:trPr>
          <w:trHeight w:val="430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09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756778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017A77">
        <w:trPr>
          <w:trHeight w:val="474"/>
          <w:jc w:val="center"/>
        </w:trPr>
        <w:tc>
          <w:tcPr>
            <w:tcW w:w="9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CB030E" w:rsidTr="00017A77">
        <w:trPr>
          <w:trHeight w:val="270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B030E" w:rsidTr="00017A77">
        <w:trPr>
          <w:trHeight w:val="445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617E40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617E40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030E" w:rsidTr="00017A77">
        <w:trPr>
          <w:trHeight w:val="476"/>
          <w:jc w:val="center"/>
        </w:trPr>
        <w:tc>
          <w:tcPr>
            <w:tcW w:w="90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B030E" w:rsidTr="00017A77">
        <w:trPr>
          <w:trHeight w:val="472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B030E" w:rsidTr="00017A77">
        <w:trPr>
          <w:trHeight w:val="409"/>
          <w:jc w:val="center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617E40" w:rsidP="00E732C0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617E40" w:rsidP="00E732C0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3553118.96</w:t>
            </w:r>
          </w:p>
        </w:tc>
      </w:tr>
    </w:tbl>
    <w:p w:rsidR="00CB030E" w:rsidRDefault="00D83B20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</w:t>
      </w:r>
      <w:r w:rsidR="00871935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、收到和处理政府信息公开申请情况</w:t>
      </w:r>
    </w:p>
    <w:tbl>
      <w:tblPr>
        <w:tblW w:w="90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 w:rsidR="00CB030E"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CB030E">
        <w:trPr>
          <w:jc w:val="center"/>
        </w:trPr>
        <w:tc>
          <w:tcPr>
            <w:tcW w:w="3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B030E">
        <w:trPr>
          <w:jc w:val="center"/>
        </w:trPr>
        <w:tc>
          <w:tcPr>
            <w:tcW w:w="3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</w:tr>
      <w:tr w:rsidR="00CB030E">
        <w:trPr>
          <w:trHeight w:val="340"/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732C0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CB030E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030E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5C075A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7353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030E">
        <w:trPr>
          <w:trHeight w:val="582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（三）</w:t>
            </w:r>
          </w:p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569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478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59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445C5B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 w:rsidRPr="00445C5B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（四）</w:t>
            </w:r>
          </w:p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50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（五）</w:t>
            </w:r>
          </w:p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 w:rsidTr="00E21CA7">
        <w:trPr>
          <w:trHeight w:val="560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592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372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030E">
        <w:trPr>
          <w:trHeight w:val="35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871935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cs="Times New Roman" w:hint="eastAsia"/>
                <w:kern w:val="0"/>
                <w:sz w:val="20"/>
                <w:szCs w:val="20"/>
              </w:rPr>
              <w:t>1</w:t>
            </w:r>
            <w:r w:rsidR="005C075A" w:rsidRPr="00E27353">
              <w:rPr>
                <w:rFonts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871935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cs="Times New Roman" w:hint="eastAsia"/>
                <w:kern w:val="0"/>
                <w:sz w:val="20"/>
                <w:szCs w:val="20"/>
              </w:rPr>
              <w:t>1</w:t>
            </w:r>
            <w:r w:rsidR="005C075A" w:rsidRPr="00E27353">
              <w:rPr>
                <w:rFonts w:cs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CB030E">
        <w:trPr>
          <w:trHeight w:val="369"/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5C075A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E21CA7" w:rsidP="00E21CA7">
            <w:pPr>
              <w:widowControl/>
              <w:jc w:val="center"/>
              <w:rPr>
                <w:rFonts w:cs="Times New Roman"/>
                <w:szCs w:val="21"/>
              </w:rPr>
            </w:pPr>
            <w:r w:rsidRPr="00E27353">
              <w:rPr>
                <w:rFonts w:ascii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Pr="00E27353" w:rsidRDefault="005C075A" w:rsidP="00E21CA7"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 w:rsidRPr="00E27353">
              <w:rPr>
                <w:rFonts w:cs="Times New Roman" w:hint="eastAsia"/>
                <w:kern w:val="0"/>
                <w:sz w:val="20"/>
                <w:szCs w:val="20"/>
              </w:rPr>
              <w:t>1</w:t>
            </w:r>
          </w:p>
        </w:tc>
      </w:tr>
    </w:tbl>
    <w:p w:rsidR="00CB030E" w:rsidRDefault="00871935" w:rsidP="002454CA">
      <w:pPr>
        <w:widowControl/>
        <w:autoSpaceDE w:val="0"/>
        <w:spacing w:line="570" w:lineRule="exact"/>
        <w:ind w:firstLineChars="200" w:firstLine="64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B030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CB030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CB030E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30E" w:rsidRDefault="00CB030E">
            <w:pPr>
              <w:widowControl/>
              <w:jc w:val="left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B030E">
        <w:trPr>
          <w:trHeight w:val="467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E21CA7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30E" w:rsidRDefault="00871935" w:rsidP="00E21CA7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D83B20" w:rsidRDefault="00871935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五、存在的主要问题及改进情况</w:t>
      </w:r>
    </w:p>
    <w:p w:rsidR="00CB030E" w:rsidRPr="00D83B20" w:rsidRDefault="00871935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Times New Roman" w:hint="eastAsia"/>
          <w:color w:val="000000"/>
          <w:kern w:val="0"/>
          <w:sz w:val="32"/>
          <w:szCs w:val="32"/>
        </w:rPr>
        <w:t>2020年，街道政务信息公开工作虽然取得了一定成效，但仍然存在不足，一是信息公开规范化工作还需进一步强化，以便更好回应群众需求；二是信息公开工作人员还需加强学习，提高业务能力。</w:t>
      </w:r>
    </w:p>
    <w:p w:rsidR="00CB030E" w:rsidRDefault="00871935" w:rsidP="002454CA">
      <w:pPr>
        <w:widowControl/>
        <w:autoSpaceDE w:val="0"/>
        <w:spacing w:line="570" w:lineRule="exact"/>
        <w:ind w:firstLineChars="200" w:firstLine="640"/>
      </w:pPr>
      <w:r>
        <w:rPr>
          <w:rFonts w:ascii="仿宋_GB2312" w:eastAsia="仿宋_GB2312" w:hint="eastAsia"/>
          <w:color w:val="000000"/>
          <w:sz w:val="32"/>
          <w:szCs w:val="32"/>
        </w:rPr>
        <w:t>在今后工作中，街道将从以下几个方面着手改进，进一步提升政务信息公开工作：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一是</w:t>
      </w:r>
      <w:r>
        <w:rPr>
          <w:rFonts w:ascii="仿宋_GB2312" w:eastAsia="仿宋_GB2312" w:hint="eastAsia"/>
          <w:color w:val="000000"/>
          <w:sz w:val="32"/>
          <w:szCs w:val="32"/>
        </w:rPr>
        <w:t>规范政务信息公开内容，严格按照省市区政务信息公开工作要求，结合实际工作情况，进一步提高信息公开的规范性、时效性。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二是</w:t>
      </w:r>
      <w:r>
        <w:rPr>
          <w:rFonts w:ascii="仿宋_GB2312" w:eastAsia="仿宋_GB2312" w:hint="eastAsia"/>
          <w:color w:val="000000"/>
          <w:sz w:val="32"/>
          <w:szCs w:val="32"/>
        </w:rPr>
        <w:t>落实信息公开制度建设，逐步完善信息公开配套制度，重视信息公开效率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和质量，保持对信息公开工作的常态自查，督促政务信息公开工作落实。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三是</w:t>
      </w:r>
      <w:r>
        <w:rPr>
          <w:rFonts w:ascii="仿宋_GB2312" w:eastAsia="仿宋_GB2312" w:hint="eastAsia"/>
          <w:color w:val="000000"/>
          <w:sz w:val="32"/>
          <w:szCs w:val="32"/>
        </w:rPr>
        <w:t>加强政务平台的信息发布规范化学习，要求工作人员保持常态化学习，有问题及时反馈和整改，推动街道政务信息公开工作取得更大进展。</w:t>
      </w:r>
    </w:p>
    <w:p w:rsidR="002454CA" w:rsidRDefault="00871935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六、其他需要报告的事项</w:t>
      </w:r>
    </w:p>
    <w:p w:rsidR="00CB030E" w:rsidRPr="002454CA" w:rsidRDefault="00871935" w:rsidP="002454CA">
      <w:pPr>
        <w:widowControl/>
        <w:autoSpaceDE w:val="0"/>
        <w:spacing w:line="57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2020年仁和街道无其他需要报告的</w:t>
      </w:r>
      <w:r w:rsidR="002F114C">
        <w:rPr>
          <w:rFonts w:ascii="仿宋_GB2312" w:eastAsia="仿宋_GB2312" w:hint="eastAsia"/>
          <w:color w:val="000000"/>
          <w:sz w:val="32"/>
          <w:szCs w:val="32"/>
        </w:rPr>
        <w:t>事项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sectPr w:rsidR="00CB030E" w:rsidRPr="002454CA" w:rsidSect="00CB03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6A" w:rsidRDefault="004C686A" w:rsidP="00310E01">
      <w:r>
        <w:separator/>
      </w:r>
    </w:p>
  </w:endnote>
  <w:endnote w:type="continuationSeparator" w:id="1">
    <w:p w:rsidR="004C686A" w:rsidRDefault="004C686A" w:rsidP="0031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6A" w:rsidRDefault="004C686A" w:rsidP="00310E01">
      <w:r>
        <w:separator/>
      </w:r>
    </w:p>
  </w:footnote>
  <w:footnote w:type="continuationSeparator" w:id="1">
    <w:p w:rsidR="004C686A" w:rsidRDefault="004C686A" w:rsidP="0031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D67A9"/>
    <w:rsid w:val="00017A77"/>
    <w:rsid w:val="000C5443"/>
    <w:rsid w:val="000E361A"/>
    <w:rsid w:val="001A720D"/>
    <w:rsid w:val="001D4AAC"/>
    <w:rsid w:val="001D6075"/>
    <w:rsid w:val="002454CA"/>
    <w:rsid w:val="0028656B"/>
    <w:rsid w:val="00296A81"/>
    <w:rsid w:val="002C2197"/>
    <w:rsid w:val="002C2CB3"/>
    <w:rsid w:val="002F114C"/>
    <w:rsid w:val="00310E01"/>
    <w:rsid w:val="003B2A85"/>
    <w:rsid w:val="003F5A78"/>
    <w:rsid w:val="00445C5B"/>
    <w:rsid w:val="00446F59"/>
    <w:rsid w:val="00461B10"/>
    <w:rsid w:val="00461D25"/>
    <w:rsid w:val="00482254"/>
    <w:rsid w:val="004C686A"/>
    <w:rsid w:val="005276C3"/>
    <w:rsid w:val="005B380D"/>
    <w:rsid w:val="005C075A"/>
    <w:rsid w:val="005F3659"/>
    <w:rsid w:val="00617E40"/>
    <w:rsid w:val="00624E35"/>
    <w:rsid w:val="00691C1F"/>
    <w:rsid w:val="00695A05"/>
    <w:rsid w:val="007477B5"/>
    <w:rsid w:val="00756778"/>
    <w:rsid w:val="00761A56"/>
    <w:rsid w:val="00762B26"/>
    <w:rsid w:val="007A6BFC"/>
    <w:rsid w:val="007D67A9"/>
    <w:rsid w:val="00864261"/>
    <w:rsid w:val="00871935"/>
    <w:rsid w:val="00892A0B"/>
    <w:rsid w:val="008B3152"/>
    <w:rsid w:val="009200BD"/>
    <w:rsid w:val="0095353B"/>
    <w:rsid w:val="00974A42"/>
    <w:rsid w:val="009879D9"/>
    <w:rsid w:val="009C5D98"/>
    <w:rsid w:val="009D647E"/>
    <w:rsid w:val="009E24A0"/>
    <w:rsid w:val="009E7C8B"/>
    <w:rsid w:val="00A07723"/>
    <w:rsid w:val="00A2618F"/>
    <w:rsid w:val="00A47285"/>
    <w:rsid w:val="00A9736C"/>
    <w:rsid w:val="00AC4C37"/>
    <w:rsid w:val="00AE242E"/>
    <w:rsid w:val="00B063C9"/>
    <w:rsid w:val="00B803B8"/>
    <w:rsid w:val="00BA1977"/>
    <w:rsid w:val="00BA55FC"/>
    <w:rsid w:val="00C02E9D"/>
    <w:rsid w:val="00C91BDB"/>
    <w:rsid w:val="00C96E4C"/>
    <w:rsid w:val="00CA3189"/>
    <w:rsid w:val="00CA6B51"/>
    <w:rsid w:val="00CA7552"/>
    <w:rsid w:val="00CB030E"/>
    <w:rsid w:val="00CD2A7B"/>
    <w:rsid w:val="00CD36EE"/>
    <w:rsid w:val="00D32BC7"/>
    <w:rsid w:val="00D83B20"/>
    <w:rsid w:val="00DF71A0"/>
    <w:rsid w:val="00E03378"/>
    <w:rsid w:val="00E21CA7"/>
    <w:rsid w:val="00E27353"/>
    <w:rsid w:val="00E639F9"/>
    <w:rsid w:val="00E732C0"/>
    <w:rsid w:val="00F158FF"/>
    <w:rsid w:val="00FC32E9"/>
    <w:rsid w:val="082532D9"/>
    <w:rsid w:val="09506B99"/>
    <w:rsid w:val="2CE8082F"/>
    <w:rsid w:val="2E075211"/>
    <w:rsid w:val="300202F5"/>
    <w:rsid w:val="46B40952"/>
    <w:rsid w:val="533F64AF"/>
    <w:rsid w:val="620E4261"/>
    <w:rsid w:val="6503380B"/>
    <w:rsid w:val="6CFC695A"/>
    <w:rsid w:val="74F2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0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0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B030E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1">
    <w:name w:val="正文1"/>
    <w:rsid w:val="00CB030E"/>
    <w:pPr>
      <w:jc w:val="both"/>
    </w:pPr>
    <w:rPr>
      <w:kern w:val="2"/>
      <w:sz w:val="21"/>
      <w:szCs w:val="21"/>
    </w:rPr>
  </w:style>
  <w:style w:type="paragraph" w:customStyle="1" w:styleId="2">
    <w:name w:val="正文2"/>
    <w:rsid w:val="00CB030E"/>
    <w:pPr>
      <w:jc w:val="both"/>
    </w:pPr>
    <w:rPr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CB03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03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365</Words>
  <Characters>2082</Characters>
  <Application>Microsoft Office Word</Application>
  <DocSecurity>0</DocSecurity>
  <Lines>17</Lines>
  <Paragraphs>4</Paragraphs>
  <ScaleCrop>false</ScaleCrop>
  <Company>微软中国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仁和街道2020年政府信息公开工作年度报告</dc:title>
  <dc:creator>微软用户</dc:creator>
  <cp:lastModifiedBy>马剑亦</cp:lastModifiedBy>
  <cp:revision>29</cp:revision>
  <dcterms:created xsi:type="dcterms:W3CDTF">2021-01-06T01:31:00Z</dcterms:created>
  <dcterms:modified xsi:type="dcterms:W3CDTF">2022-02-21T00:54:00Z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