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40"/>
          <w:szCs w:val="40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/>
          <w:color w:val="auto"/>
          <w:sz w:val="28"/>
          <w:szCs w:val="44"/>
        </w:rPr>
      </w:pPr>
      <w:r>
        <w:rPr>
          <w:rFonts w:hint="eastAsia" w:ascii="黑体" w:hAnsi="黑体" w:eastAsia="黑体"/>
          <w:color w:val="auto"/>
          <w:sz w:val="28"/>
          <w:szCs w:val="44"/>
        </w:rPr>
        <w:t>杭州市</w:t>
      </w:r>
      <w:r>
        <w:rPr>
          <w:rFonts w:hint="eastAsia" w:ascii="黑体" w:hAnsi="黑体" w:eastAsia="黑体"/>
          <w:color w:val="auto"/>
          <w:sz w:val="28"/>
          <w:szCs w:val="44"/>
          <w:lang w:eastAsia="zh-CN"/>
        </w:rPr>
        <w:t>“冠军”</w:t>
      </w:r>
      <w:r>
        <w:rPr>
          <w:rFonts w:hint="eastAsia" w:ascii="黑体" w:hAnsi="黑体" w:eastAsia="黑体"/>
          <w:color w:val="auto"/>
          <w:sz w:val="28"/>
          <w:szCs w:val="44"/>
        </w:rPr>
        <w:t>企业调查表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ascii="仿宋_GB2312"/>
          <w:color w:val="auto"/>
          <w:sz w:val="24"/>
        </w:rPr>
        <w:t xml:space="preserve">                                                     单位：万元、人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868"/>
        <w:gridCol w:w="95"/>
        <w:gridCol w:w="645"/>
        <w:gridCol w:w="246"/>
        <w:gridCol w:w="154"/>
        <w:gridCol w:w="1050"/>
        <w:gridCol w:w="714"/>
        <w:gridCol w:w="900"/>
        <w:gridCol w:w="311"/>
        <w:gridCol w:w="96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6" w:type="dxa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>企业名称</w:t>
            </w:r>
          </w:p>
        </w:tc>
        <w:tc>
          <w:tcPr>
            <w:tcW w:w="7773" w:type="dxa"/>
            <w:gridSpan w:val="11"/>
            <w:noWrap w:val="0"/>
            <w:vAlign w:val="center"/>
          </w:tcPr>
          <w:p>
            <w:pPr>
              <w:spacing w:before="156" w:beforeLines="50" w:after="156" w:afterLines="5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6" w:type="dxa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>通讯地址</w:t>
            </w:r>
          </w:p>
        </w:tc>
        <w:tc>
          <w:tcPr>
            <w:tcW w:w="4772" w:type="dxa"/>
            <w:gridSpan w:val="7"/>
            <w:noWrap w:val="0"/>
            <w:vAlign w:val="center"/>
          </w:tcPr>
          <w:p>
            <w:pPr>
              <w:spacing w:before="156" w:beforeLines="50" w:after="156" w:afterLines="5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>邮编</w:t>
            </w:r>
          </w:p>
        </w:tc>
        <w:tc>
          <w:tcPr>
            <w:tcW w:w="2101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6" w:type="dxa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>法人代表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spacing w:before="156" w:beforeLines="50" w:after="156" w:afterLines="5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140" w:type="dxa"/>
            <w:gridSpan w:val="4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>电话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>手机</w:t>
            </w:r>
          </w:p>
        </w:tc>
        <w:tc>
          <w:tcPr>
            <w:tcW w:w="2101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6" w:type="dxa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>联系人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spacing w:before="156" w:beforeLines="50" w:after="156" w:afterLines="5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140" w:type="dxa"/>
            <w:gridSpan w:val="4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>电话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>手机</w:t>
            </w:r>
          </w:p>
        </w:tc>
        <w:tc>
          <w:tcPr>
            <w:tcW w:w="2101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6" w:type="dxa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>传真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spacing w:before="156" w:beforeLines="50" w:after="156" w:afterLines="5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140" w:type="dxa"/>
            <w:gridSpan w:val="4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>E-mail</w:t>
            </w:r>
          </w:p>
        </w:tc>
        <w:tc>
          <w:tcPr>
            <w:tcW w:w="4765" w:type="dxa"/>
            <w:gridSpan w:val="6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6" w:type="dxa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>企业类型</w:t>
            </w:r>
          </w:p>
        </w:tc>
        <w:tc>
          <w:tcPr>
            <w:tcW w:w="7773" w:type="dxa"/>
            <w:gridSpan w:val="11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u w:val="none" w:color="auto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 xml:space="preserve">国有      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u w:val="none" w:color="auto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 xml:space="preserve">合资      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u w:val="none" w:color="auto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 xml:space="preserve">民营     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u w:val="none" w:color="auto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6" w:type="dxa"/>
            <w:vMerge w:val="restart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  <w:t>基本情况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注册时间</w:t>
            </w:r>
          </w:p>
        </w:tc>
        <w:tc>
          <w:tcPr>
            <w:tcW w:w="2095" w:type="dxa"/>
            <w:gridSpan w:val="4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注册资本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</w:pP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所属行业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vertAlign w:val="superscript"/>
                <w:lang w:eastAsia="en-US"/>
              </w:rPr>
              <w:footnoteReference w:id="0"/>
            </w:r>
          </w:p>
        </w:tc>
        <w:tc>
          <w:tcPr>
            <w:tcW w:w="2095" w:type="dxa"/>
            <w:gridSpan w:val="4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上年末资产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总额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上年末职工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人数</w:t>
            </w:r>
          </w:p>
        </w:tc>
        <w:tc>
          <w:tcPr>
            <w:tcW w:w="2095" w:type="dxa"/>
            <w:gridSpan w:val="4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上年末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资产负债率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6" w:type="dxa"/>
            <w:vMerge w:val="restart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  <w:t>申请的</w:t>
            </w:r>
          </w:p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  <w:t>特定细分产品情况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产品名称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shd w:val="clear" w:color="auto" w:fill="auto"/>
                <w:vertAlign w:val="superscript"/>
                <w:lang w:eastAsia="zh-CN"/>
              </w:rPr>
              <w:footnoteReference w:id="1"/>
            </w:r>
          </w:p>
        </w:tc>
        <w:tc>
          <w:tcPr>
            <w:tcW w:w="2095" w:type="dxa"/>
            <w:gridSpan w:val="4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产品类别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shd w:val="clear" w:color="auto" w:fill="auto"/>
                <w:vertAlign w:val="superscript"/>
                <w:lang w:eastAsia="zh-CN"/>
              </w:rPr>
              <w:footnoteReference w:id="2"/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</w:pP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从事该产品领域</w:t>
            </w:r>
          </w:p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时间（单位：年）</w:t>
            </w:r>
          </w:p>
        </w:tc>
        <w:tc>
          <w:tcPr>
            <w:tcW w:w="2095" w:type="dxa"/>
            <w:gridSpan w:val="4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该产品销售收入占全部业务收入比重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2608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重要指标</w:t>
            </w: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2608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  <w:t>全球市场占有率及排名</w:t>
            </w: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 xml:space="preserve"> </w:t>
            </w:r>
            <w:r>
              <w:rPr>
                <w:rFonts w:hint="eastAsia" w:eastAsia="宋体" w:cs="Times New Roman"/>
                <w:color w:val="auto"/>
                <w:sz w:val="21"/>
                <w:szCs w:val="2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>%,</w:t>
            </w:r>
            <w:r>
              <w:rPr>
                <w:rFonts w:hint="eastAsia" w:eastAsia="宋体" w:cs="Times New Roman"/>
                <w:color w:val="auto"/>
                <w:sz w:val="21"/>
                <w:szCs w:val="20"/>
                <w:lang w:val="en-US" w:eastAsia="zh-CN"/>
              </w:rPr>
              <w:t>（  ）</w:t>
            </w: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 xml:space="preserve">       %,（　）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 xml:space="preserve">       %,（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2608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  <w:t>国内市场占有率及排名</w:t>
            </w: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 xml:space="preserve">  </w:t>
            </w:r>
            <w:r>
              <w:rPr>
                <w:rFonts w:hint="eastAsia" w:eastAsia="宋体" w:cs="Times New Roman"/>
                <w:color w:val="auto"/>
                <w:sz w:val="21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>%,</w:t>
            </w:r>
            <w:r>
              <w:rPr>
                <w:rFonts w:hint="eastAsia" w:eastAsia="宋体" w:cs="Times New Roman"/>
                <w:color w:val="auto"/>
                <w:sz w:val="21"/>
                <w:szCs w:val="20"/>
                <w:lang w:val="en-US" w:eastAsia="zh-CN"/>
              </w:rPr>
              <w:t>（  ）</w:t>
            </w: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 xml:space="preserve">       %,（　）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 xml:space="preserve">       %,（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2608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产品销售收入（万元）</w:t>
            </w: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2608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>产品销售数量（单位：  ）</w:t>
            </w: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96" w:type="dxa"/>
            <w:vMerge w:val="restart"/>
            <w:noWrap w:val="0"/>
            <w:vAlign w:val="center"/>
          </w:tcPr>
          <w:p>
            <w:pPr>
              <w:spacing w:before="50" w:beforeLines="0" w:after="5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  <w:t>持续研发</w:t>
            </w:r>
          </w:p>
          <w:p>
            <w:pPr>
              <w:spacing w:before="50" w:beforeLines="0" w:after="5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  <w:t>能力</w:t>
            </w:r>
          </w:p>
        </w:tc>
        <w:tc>
          <w:tcPr>
            <w:tcW w:w="2608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>企业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  <w:t>研发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>经费支出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  <w:t>（万元）及占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>主营业务收入比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  <w:t>重</w:t>
            </w:r>
          </w:p>
        </w:tc>
        <w:tc>
          <w:tcPr>
            <w:tcW w:w="1450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 xml:space="preserve">   ，    %</w:t>
            </w:r>
          </w:p>
        </w:tc>
        <w:tc>
          <w:tcPr>
            <w:tcW w:w="192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 xml:space="preserve">     ，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 xml:space="preserve"> %</w:t>
            </w:r>
          </w:p>
        </w:tc>
        <w:tc>
          <w:tcPr>
            <w:tcW w:w="179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 xml:space="preserve">      ，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40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>截至上年末研发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>人员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  <w:t>占企业全部职工比重</w:t>
            </w:r>
          </w:p>
        </w:tc>
        <w:tc>
          <w:tcPr>
            <w:tcW w:w="371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 xml:space="preserve">          人，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</w:pPr>
          </w:p>
        </w:tc>
        <w:tc>
          <w:tcPr>
            <w:tcW w:w="40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>拥有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  <w:t>有效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>专利数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  <w:t>量</w:t>
            </w:r>
          </w:p>
        </w:tc>
        <w:tc>
          <w:tcPr>
            <w:tcW w:w="371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  <w:t>共计：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 xml:space="preserve">     个，其中发明：   个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</w:pPr>
          </w:p>
        </w:tc>
        <w:tc>
          <w:tcPr>
            <w:tcW w:w="40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>企业拥有核心自主知识产权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shd w:val="clear" w:color="auto" w:fill="auto"/>
                <w:vertAlign w:val="superscript"/>
                <w:lang w:eastAsia="zh-CN"/>
              </w:rPr>
              <w:footnoteReference w:id="3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>及占知识产权数量比重</w:t>
            </w:r>
          </w:p>
        </w:tc>
        <w:tc>
          <w:tcPr>
            <w:tcW w:w="371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 xml:space="preserve">     个，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</w:pPr>
          </w:p>
        </w:tc>
        <w:tc>
          <w:tcPr>
            <w:tcW w:w="40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>牵头制定国际标准、国家标准、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>行业标准数量</w:t>
            </w:r>
          </w:p>
        </w:tc>
        <w:tc>
          <w:tcPr>
            <w:tcW w:w="371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>国际标准：  个；国家标准： 个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>行业标准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 xml:space="preserve">  个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</w:pPr>
          </w:p>
        </w:tc>
        <w:tc>
          <w:tcPr>
            <w:tcW w:w="40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0"/>
                <w:lang w:val="en-US" w:eastAsia="zh-CN"/>
              </w:rPr>
              <w:t>是否属关键领域补短板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0"/>
                <w:lang w:val="en-US" w:eastAsia="zh-CN"/>
              </w:rPr>
              <w:t>和补齐哪类短板</w:t>
            </w:r>
          </w:p>
        </w:tc>
        <w:tc>
          <w:tcPr>
            <w:tcW w:w="3715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Lines="0" w:after="50" w:afterLines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Lines="0" w:after="50" w:afterLines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 xml:space="preserve">质量     </w:t>
            </w:r>
          </w:p>
        </w:tc>
        <w:tc>
          <w:tcPr>
            <w:tcW w:w="4058" w:type="dxa"/>
            <w:gridSpan w:val="6"/>
            <w:noWrap w:val="0"/>
            <w:vAlign w:val="center"/>
          </w:tcPr>
          <w:p>
            <w:pPr>
              <w:spacing w:before="50" w:beforeLines="0" w:after="5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  <w:t>是否通过质量管理体系认证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3715" w:type="dxa"/>
            <w:gridSpan w:val="5"/>
            <w:noWrap w:val="0"/>
            <w:vAlign w:val="center"/>
          </w:tcPr>
          <w:p>
            <w:pPr>
              <w:spacing w:before="50" w:beforeLines="0" w:after="5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0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  <w:t>是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0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6" w:type="dxa"/>
            <w:vMerge w:val="restart"/>
            <w:noWrap w:val="0"/>
            <w:vAlign w:val="center"/>
          </w:tcPr>
          <w:p>
            <w:pPr>
              <w:spacing w:before="50" w:beforeLines="0" w:after="5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  <w:t>经济</w:t>
            </w:r>
          </w:p>
          <w:p>
            <w:pPr>
              <w:spacing w:before="50" w:beforeLines="0" w:after="5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  <w:t>效益</w:t>
            </w:r>
          </w:p>
        </w:tc>
        <w:tc>
          <w:tcPr>
            <w:tcW w:w="2854" w:type="dxa"/>
            <w:gridSpan w:val="4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  <w:t>效益指标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2021" w:type="dxa"/>
            <w:gridSpan w:val="4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before="50" w:beforeLines="0" w:after="5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</w:pPr>
          </w:p>
        </w:tc>
        <w:tc>
          <w:tcPr>
            <w:tcW w:w="2854" w:type="dxa"/>
            <w:gridSpan w:val="4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  <w:t>产品销售毛利率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0"/>
                <w:lang w:val="en-US" w:eastAsia="zh-CN"/>
              </w:rPr>
              <w:t>%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 xml:space="preserve">        </w:t>
            </w:r>
          </w:p>
        </w:tc>
        <w:tc>
          <w:tcPr>
            <w:tcW w:w="2021" w:type="dxa"/>
            <w:gridSpan w:val="4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 xml:space="preserve">           %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 xml:space="preserve">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spacing w:before="50" w:beforeLines="0" w:after="5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2854" w:type="dxa"/>
            <w:gridSpan w:val="4"/>
            <w:noWrap w:val="0"/>
            <w:vAlign w:val="center"/>
          </w:tcPr>
          <w:p>
            <w:pPr>
              <w:spacing w:before="50" w:beforeLines="0" w:after="5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产品销售收入增长率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0"/>
                <w:lang w:val="en-US" w:eastAsia="zh-CN"/>
              </w:rPr>
              <w:t>%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 xml:space="preserve">       </w:t>
            </w:r>
          </w:p>
        </w:tc>
        <w:tc>
          <w:tcPr>
            <w:tcW w:w="2021" w:type="dxa"/>
            <w:gridSpan w:val="4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 xml:space="preserve">           %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 xml:space="preserve">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6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  <w:t>国际化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  <w:t>程度</w:t>
            </w:r>
          </w:p>
        </w:tc>
        <w:tc>
          <w:tcPr>
            <w:tcW w:w="2854" w:type="dxa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  <w:t>产品出口额占销售收入比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0"/>
                <w:lang w:val="en-US" w:eastAsia="zh-CN"/>
              </w:rPr>
              <w:t>%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 xml:space="preserve">           </w:t>
            </w:r>
          </w:p>
        </w:tc>
        <w:tc>
          <w:tcPr>
            <w:tcW w:w="2021" w:type="dxa"/>
            <w:gridSpan w:val="4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 xml:space="preserve">           %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 xml:space="preserve">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</w:pPr>
          </w:p>
        </w:tc>
        <w:tc>
          <w:tcPr>
            <w:tcW w:w="2854" w:type="dxa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  <w:t>海外经营机构数量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</w:pPr>
          </w:p>
        </w:tc>
        <w:tc>
          <w:tcPr>
            <w:tcW w:w="20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>海外研发机构数量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>产品及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>企业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  <w:t>详细情况介绍</w:t>
            </w:r>
          </w:p>
        </w:tc>
        <w:tc>
          <w:tcPr>
            <w:tcW w:w="777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  <w:t>包括但不限于以下内容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>: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  <w:t>（此项可另附页）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>一、企业经营管理概况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  <w:t>：涵盖企业所从事的细分领域和在细分领域中的地位，企业经营战略，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>法人治理结构，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  <w:t>管理团队等。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>二、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>申请的单项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>产品情况：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u w:val="none"/>
                <w:lang w:eastAsia="zh-CN"/>
              </w:rPr>
              <w:t>产品主要用途、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u w:val="none"/>
              </w:rPr>
              <w:t>在产业链中的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u w:val="none"/>
                <w:lang w:eastAsia="zh-CN"/>
              </w:rPr>
              <w:t>位置及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u w:val="none"/>
              </w:rPr>
              <w:t>地位，近3年产品销售情况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u w:val="none"/>
                <w:lang w:eastAsia="zh-CN"/>
              </w:rPr>
              <w:t>及效益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u w:val="none"/>
              </w:rPr>
              <w:t>，主要客户群及销售地，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u w:val="none"/>
                <w:lang w:eastAsia="zh-CN"/>
              </w:rPr>
              <w:t>企业主要竞争对手及与之对比情况，产品国际化实施情况；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u w:val="none"/>
              </w:rPr>
              <w:t>产品关键性能指标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u w:val="none"/>
                <w:lang w:eastAsia="zh-CN"/>
              </w:rPr>
              <w:t>、能耗指标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u w:val="none"/>
              </w:rPr>
              <w:t>及与国际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u w:val="none"/>
                <w:lang w:eastAsia="zh-CN"/>
              </w:rPr>
              <w:t>国内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u w:val="none"/>
              </w:rPr>
              <w:t>领先水平的对比情况，产品主要加工工艺、技术及与国际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u w:val="none"/>
                <w:lang w:eastAsia="zh-CN"/>
              </w:rPr>
              <w:t>国内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u w:val="none"/>
              </w:rPr>
              <w:t>领先水平的对比情况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0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u w:val="none"/>
                <w:lang w:eastAsia="zh-CN"/>
              </w:rPr>
              <w:t>三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u w:val="none"/>
              </w:rPr>
              <w:t>、企业研发创新基本情况：企业技术研发机构建设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u w:val="none"/>
              </w:rPr>
              <w:t>研发经费保障及激励机制，研发创新带头人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u w:val="none"/>
              </w:rPr>
              <w:t>创新团队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u w:val="none"/>
              </w:rPr>
              <w:t>创新人才培养情况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u w:val="none"/>
                <w:lang w:eastAsia="zh-CN"/>
              </w:rPr>
              <w:t>；知识产权积累和运用情况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u w:val="none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u w:val="none"/>
                <w:lang w:eastAsia="zh-CN"/>
              </w:rPr>
              <w:t>主导或参与相关产品领域国际国内相关技术、工艺标准制定情况；重要技术或质量奖项情况。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0"/>
                <w:u w:val="none"/>
                <w:lang w:eastAsia="zh-CN"/>
              </w:rPr>
              <w:t>是否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0"/>
                <w:lang w:val="en-US" w:eastAsia="zh-CN"/>
              </w:rPr>
              <w:t>属于关键领域补短板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0"/>
                <w:u w:val="none"/>
                <w:lang w:eastAsia="zh-CN"/>
              </w:rPr>
              <w:t>及具体情况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u w:val="none"/>
                <w:lang w:eastAsia="zh-CN"/>
              </w:rPr>
              <w:t>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u w:val="none"/>
              </w:rPr>
              <w:t>、企业制度建设基本情况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u w:val="none"/>
                <w:lang w:eastAsia="zh-CN"/>
              </w:rPr>
              <w:t>：企业品牌培育相关制度、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>产品质量保障相关制度，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eastAsia="zh-CN"/>
              </w:rPr>
              <w:t>知识产权保障制度，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>企业生产安全保障制度，应对各类风险机制等。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6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  <w:lang w:val="en-US" w:eastAsia="zh-CN"/>
              </w:rPr>
            </w:pPr>
          </w:p>
        </w:tc>
      </w:tr>
    </w:tbl>
    <w:p>
      <w:pPr>
        <w:jc w:val="right"/>
      </w:pPr>
      <w:r>
        <w:rPr>
          <w:rFonts w:hint="eastAsia" w:ascii="仿宋_GB2312" w:hAnsi="宋体" w:cs="Arial"/>
          <w:color w:val="auto"/>
          <w:sz w:val="24"/>
          <w:szCs w:val="24"/>
        </w:rPr>
        <w:t>填表日期：    年  月  日</w:t>
      </w: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30"/>
      </w:rPr>
    </w:pPr>
    <w:r>
      <w:rPr>
        <w:rStyle w:val="5"/>
        <w:rFonts w:hint="eastAsia"/>
        <w:sz w:val="30"/>
      </w:rPr>
      <w:t xml:space="preserve">— </w:t>
    </w:r>
    <w:r>
      <w:rPr>
        <w:rFonts w:hint="eastAsia" w:ascii="宋体" w:hAnsi="宋体"/>
        <w:sz w:val="28"/>
      </w:rPr>
      <w:fldChar w:fldCharType="begin"/>
    </w:r>
    <w:r>
      <w:rPr>
        <w:rStyle w:val="5"/>
        <w:rFonts w:hint="eastAsia" w:ascii="宋体" w:hAnsi="宋体"/>
        <w:sz w:val="28"/>
      </w:rPr>
      <w:instrText xml:space="preserve">PAGE  </w:instrText>
    </w:r>
    <w:r>
      <w:rPr>
        <w:rFonts w:hint="eastAsia"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6</w:t>
    </w:r>
    <w:r>
      <w:rPr>
        <w:rFonts w:hint="eastAsia" w:ascii="宋体" w:hAnsi="宋体"/>
        <w:sz w:val="28"/>
      </w:rPr>
      <w:fldChar w:fldCharType="end"/>
    </w:r>
    <w:r>
      <w:rPr>
        <w:rStyle w:val="5"/>
        <w:rFonts w:hint="eastAsia"/>
        <w:sz w:val="30"/>
      </w:rPr>
      <w:t xml:space="preserve"> —</w:t>
    </w:r>
  </w:p>
  <w:p>
    <w:pPr>
      <w:pStyle w:val="2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widowControl w:val="0"/>
        <w:snapToGrid w:val="0"/>
        <w:spacing w:line="240" w:lineRule="auto"/>
        <w:jc w:val="left"/>
        <w:rPr>
          <w:rFonts w:hint="eastAsia" w:ascii="Times New Roman" w:hAnsi="Times New Roman" w:eastAsia="宋体" w:cs="Times New Roman"/>
          <w:kern w:val="2"/>
          <w:sz w:val="18"/>
          <w:lang w:val="en-US" w:eastAsia="zh-CN" w:bidi="ar-SA"/>
        </w:rPr>
      </w:pPr>
      <w:r>
        <w:rPr>
          <w:rFonts w:ascii="Verdana" w:hAnsi="Verdana" w:eastAsia="宋体" w:cs="Verdana"/>
          <w:kern w:val="0"/>
          <w:sz w:val="20"/>
          <w:szCs w:val="20"/>
          <w:vertAlign w:val="superscript"/>
          <w:lang w:val="en-US" w:eastAsia="en-US" w:bidi="ar-SA"/>
        </w:rPr>
        <w:footnoteRef/>
      </w:r>
      <w:r>
        <w:rPr>
          <w:rFonts w:ascii="Times New Roman" w:hAnsi="Times New Roman" w:eastAsia="宋体" w:cs="Times New Roman"/>
          <w:kern w:val="2"/>
          <w:sz w:val="18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18"/>
          <w:lang w:val="en-US" w:eastAsia="zh-CN" w:bidi="ar-SA"/>
        </w:rPr>
        <w:t>按照《国民经济行业分类(GB/T 4754-2011)》的大类行业填写所属行业。</w:t>
      </w:r>
    </w:p>
  </w:footnote>
  <w:footnote w:id="1">
    <w:p>
      <w:pPr>
        <w:widowControl w:val="0"/>
        <w:snapToGrid w:val="0"/>
        <w:spacing w:line="240" w:lineRule="auto"/>
        <w:jc w:val="left"/>
        <w:rPr>
          <w:rFonts w:hint="eastAsia" w:ascii="Times New Roman" w:hAnsi="Times New Roman" w:eastAsia="宋体" w:cs="Times New Roman"/>
          <w:kern w:val="2"/>
          <w:sz w:val="18"/>
          <w:lang w:val="en-US" w:eastAsia="zh-CN" w:bidi="ar-SA"/>
        </w:rPr>
      </w:pPr>
      <w:r>
        <w:rPr>
          <w:rFonts w:ascii="Verdana" w:hAnsi="Verdana" w:eastAsia="宋体" w:cs="Verdana"/>
          <w:kern w:val="0"/>
          <w:sz w:val="20"/>
          <w:szCs w:val="20"/>
          <w:vertAlign w:val="superscript"/>
          <w:lang w:val="en-US" w:eastAsia="en-US" w:bidi="ar-SA"/>
        </w:rPr>
        <w:footnoteRef/>
      </w:r>
      <w:r>
        <w:rPr>
          <w:rFonts w:ascii="Times New Roman" w:hAnsi="Times New Roman" w:eastAsia="宋体" w:cs="Times New Roman"/>
          <w:kern w:val="2"/>
          <w:sz w:val="18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18"/>
          <w:lang w:val="en-US" w:eastAsia="zh-CN" w:bidi="ar-SA"/>
        </w:rPr>
        <w:t>须填写产品准确名称。</w:t>
      </w:r>
    </w:p>
    <w:p>
      <w:pPr>
        <w:widowControl w:val="0"/>
        <w:snapToGrid w:val="0"/>
        <w:spacing w:line="240" w:lineRule="auto"/>
        <w:jc w:val="left"/>
        <w:rPr>
          <w:rFonts w:hint="eastAsia" w:ascii="Times New Roman" w:hAnsi="Times New Roman" w:eastAsia="宋体" w:cs="Times New Roman"/>
          <w:kern w:val="2"/>
          <w:sz w:val="1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8"/>
          <w:lang w:val="en-US" w:eastAsia="zh-CN" w:bidi="ar-SA"/>
        </w:rPr>
        <w:t>3对照《统计用产品分类目录》，填写产品对应的第四级或第五级产品类别名称，并填写对应的8位或10</w:t>
      </w:r>
    </w:p>
    <w:p>
      <w:pPr>
        <w:widowControl w:val="0"/>
        <w:snapToGrid w:val="0"/>
        <w:spacing w:line="240" w:lineRule="auto"/>
        <w:jc w:val="left"/>
        <w:rPr>
          <w:rFonts w:hint="eastAsia" w:ascii="Times New Roman" w:hAnsi="Times New Roman" w:eastAsia="宋体" w:cs="Times New Roman"/>
          <w:kern w:val="2"/>
          <w:sz w:val="1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8"/>
          <w:lang w:val="en-US" w:eastAsia="zh-CN" w:bidi="ar-SA"/>
        </w:rPr>
        <w:t xml:space="preserve">  位数字代码。无法按该目录分类的，可按行业惯例分类。如企业认为是新产品则需标注新产品。</w:t>
      </w:r>
    </w:p>
    <w:p>
      <w:pPr>
        <w:widowControl w:val="0"/>
        <w:snapToGrid w:val="0"/>
        <w:spacing w:line="240" w:lineRule="auto"/>
        <w:jc w:val="left"/>
        <w:rPr>
          <w:rFonts w:hint="eastAsia" w:ascii="Times New Roman" w:hAnsi="Times New Roman" w:eastAsia="宋体" w:cs="Times New Roman"/>
          <w:kern w:val="2"/>
          <w:sz w:val="1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8"/>
          <w:lang w:val="en-US" w:eastAsia="zh-CN" w:bidi="ar-SA"/>
        </w:rPr>
        <w:t>4核心自主知识产权界定请参照工信部产业〔2016〕105号文规定，且应对产品在技术上发挥核心支持作用。</w:t>
      </w:r>
    </w:p>
  </w:footnote>
  <w:footnote w:id="2">
    <w:p>
      <w:pPr>
        <w:widowControl w:val="0"/>
        <w:snapToGrid w:val="0"/>
        <w:spacing w:line="240" w:lineRule="auto"/>
        <w:jc w:val="left"/>
        <w:rPr>
          <w:rFonts w:hint="eastAsia" w:ascii="Times New Roman" w:hAnsi="Times New Roman" w:eastAsia="宋体" w:cs="Times New Roman"/>
          <w:kern w:val="2"/>
          <w:sz w:val="18"/>
          <w:lang w:val="en-US" w:eastAsia="zh-CN" w:bidi="ar-SA"/>
        </w:rPr>
      </w:pPr>
    </w:p>
  </w:footnote>
  <w:footnote w:id="3">
    <w:p>
      <w:pPr>
        <w:widowControl w:val="0"/>
        <w:snapToGrid w:val="0"/>
        <w:ind w:firstLine="0" w:firstLineChars="0"/>
        <w:jc w:val="left"/>
        <w:rPr>
          <w:rFonts w:hint="eastAsia" w:ascii="Times New Roman" w:hAnsi="Times New Roman" w:eastAsia="宋体" w:cs="Times New Roman"/>
          <w:kern w:val="2"/>
          <w:sz w:val="18"/>
          <w:lang w:val="en-US" w:eastAsia="zh-CN" w:bidi="ar-S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B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ou ✌️就这样</cp:lastModifiedBy>
  <dcterms:modified xsi:type="dcterms:W3CDTF">2020-06-30T04:17:44Z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