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jc w:val="center"/>
        <w:rPr>
          <w:rFonts w:hint="eastAsia" w:ascii="方正小标宋_GBK" w:hAnsi="方正小标宋_GBK" w:eastAsia="方正小标宋_GBK" w:cs="方正小标宋_GBK"/>
          <w:b/>
          <w:bCs/>
          <w:color w:val="333333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333333"/>
          <w:kern w:val="0"/>
          <w:sz w:val="36"/>
          <w:szCs w:val="36"/>
        </w:rPr>
        <w:t>杭州市余杭区审计局2023年度政府信息公开工作</w:t>
      </w:r>
    </w:p>
    <w:p>
      <w:pPr>
        <w:widowControl/>
        <w:shd w:val="clear" w:color="auto" w:fill="FFFFFF"/>
        <w:jc w:val="center"/>
        <w:rPr>
          <w:rFonts w:hint="eastAsia" w:ascii="方正小标宋_GBK" w:hAnsi="方正小标宋_GBK" w:eastAsia="方正小标宋_GBK" w:cs="方正小标宋_GBK"/>
          <w:color w:val="333333"/>
          <w:kern w:val="0"/>
          <w:sz w:val="27"/>
          <w:szCs w:val="27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333333"/>
          <w:kern w:val="0"/>
          <w:sz w:val="36"/>
          <w:szCs w:val="36"/>
        </w:rPr>
        <w:t>年度报告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b/>
          <w:bCs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，杭州市余杭区审计局严格按照国务院和省、市、区人民政府关于政务公开工作的要求和部署，结合本单位工作实际，进一步强化组织领导，准确公布各类政务信息，不断提高政务信息公开工作的规范化水平。</w:t>
      </w:r>
    </w:p>
    <w:p>
      <w:pPr>
        <w:widowControl/>
        <w:shd w:val="clear" w:color="auto" w:fill="FFFFFF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（一）主动公开</w:t>
      </w:r>
    </w:p>
    <w:p>
      <w:pPr>
        <w:widowControl/>
        <w:shd w:val="clear" w:color="auto" w:fill="FFFFFF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余杭区审计局利用区政府门户网站、报纸、杂志等渠道，及时发布工作动态、公告公示等信息。全年主动公开信息66条，其中通过区政府门户网站公开政府审计信息4条，其他信息6条；通过报纸、杂志及各类媒体发布信息50条；在被审计单位张贴审计公告等信息6条。</w:t>
      </w:r>
    </w:p>
    <w:p>
      <w:pPr>
        <w:widowControl/>
        <w:shd w:val="clear" w:color="auto" w:fill="FFFFFF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（二）依申请公开</w:t>
      </w:r>
    </w:p>
    <w:p>
      <w:pPr>
        <w:widowControl/>
        <w:shd w:val="clear" w:color="auto" w:fill="FFFFFF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余杭区审计局2023年收到依申请公开网络申请1条，申请已按时回复反馈。全年未收到政府信息公开申请行政复议和行政诉讼，未收到相关举报投诉件等情况。</w:t>
      </w:r>
    </w:p>
    <w:p>
      <w:pPr>
        <w:widowControl/>
        <w:numPr>
          <w:numId w:val="0"/>
        </w:numPr>
        <w:shd w:val="clear" w:color="auto" w:fill="FFFFFF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政府信息管理</w:t>
      </w:r>
    </w:p>
    <w:p>
      <w:pPr>
        <w:widowControl/>
        <w:shd w:val="clear" w:color="auto" w:fill="FFFFFF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由局办公室牵头落实政府信息公开工作，严格履行“三审三校”工作制度，各类拟公开信息必须经科室负责人及单位领导审核校阅，保障信息公开准确性，在信息发布阶段，分别设置经办岗和审核岗，确保政务公开工作全环节标准化规范化运行。</w:t>
      </w:r>
    </w:p>
    <w:p>
      <w:pPr>
        <w:widowControl/>
        <w:numPr>
          <w:numId w:val="0"/>
        </w:numPr>
        <w:shd w:val="clear" w:color="auto" w:fill="FFFFFF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政府信息公开平台建设</w:t>
      </w:r>
    </w:p>
    <w:p>
      <w:pPr>
        <w:widowControl/>
        <w:shd w:val="clear" w:color="auto" w:fill="FFFFFF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余杭区审计局办公室负责本机关的政府信息公开工作，以余杭区门户网站为主要媒介对各种政务公开信息进行宣传和报送，同时通过报刊杂志等各类媒体的宣传渠道，多措并举，加强内外沟通，高效准确地展示区审计局各项工作开展情况，及时宣传审计工作新进展、新成果。</w:t>
      </w:r>
    </w:p>
    <w:p>
      <w:pPr>
        <w:widowControl/>
        <w:shd w:val="clear" w:color="auto" w:fill="FFFFFF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（五）监督保障</w:t>
      </w:r>
    </w:p>
    <w:p>
      <w:pPr>
        <w:widowControl/>
        <w:shd w:val="clear" w:color="auto" w:fill="FFFFFF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余杭区审计局严格按照《中华人民共和国政府信息公开条例》及上级相关规定，坚持以促进依法行政、改进工作作风、增强政府工作透明度为重点，以公开、公正、便民和廉政、勤政为目的，丰富公开内容，完善公开制度，规范公开程序，以精准的考核制度保障政府信息公开工作的有序实施，做到信息公开及时、真实。积极落实社会评议制度，广泛听取群众意见，切实保障人民群众的知情权、参与权和监督权。2023年度未发生政务公开工作责任追究结果情况。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6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 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 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 xml:space="preserve">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0</w:t>
            </w: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kern w:val="0"/>
          <w:sz w:val="24"/>
        </w:rPr>
      </w:pP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0</w:t>
            </w:r>
          </w:p>
        </w:tc>
      </w:tr>
    </w:tbl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0</w:t>
            </w:r>
          </w:p>
        </w:tc>
      </w:tr>
    </w:tbl>
    <w:p>
      <w:pPr>
        <w:widowControl/>
        <w:shd w:val="clear" w:color="auto" w:fill="FFFFFF"/>
        <w:wordWrap/>
        <w:adjustRightInd/>
        <w:snapToGrid/>
        <w:spacing w:line="240" w:lineRule="auto"/>
        <w:ind w:left="0" w:leftChars="0" w:right="0" w:firstLine="640" w:firstLineChars="200"/>
        <w:textAlignment w:val="auto"/>
        <w:outlineLvl w:val="9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我局政务信息公开工作主要存在以下问题：</w:t>
      </w:r>
    </w:p>
    <w:p>
      <w:pPr>
        <w:widowControl/>
        <w:shd w:val="clear" w:color="auto" w:fill="FFFFFF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一是政务信息公开工作人员业务能力有待进一步提高，队伍专业化水平仍需提升；二是政务信息公开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的时效性有待加强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为加快转变政府职能，推进基层政府的高质量发展，进一步提升人民群众的满意度，针对以上问题，我局将落实以下措施进行整改：</w:t>
      </w:r>
    </w:p>
    <w:p>
      <w:pPr>
        <w:widowControl/>
        <w:shd w:val="clear" w:color="auto" w:fill="FFFFFF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一是加强政府信息公开工作人员的业务学习，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推动建设专业化队伍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；二是进一步完善信息公开工作长效机制，加强信息发布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准确性、及时性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bookmarkStart w:id="0" w:name="_GoBack"/>
      <w:bookmarkEnd w:id="0"/>
    </w:p>
    <w:p>
      <w:pPr>
        <w:widowControl/>
        <w:shd w:val="clear" w:color="auto" w:fill="FFFFFF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本单位2023年未收取信息处理费。</w:t>
      </w:r>
    </w:p>
    <w:p>
      <w:pPr>
        <w:widowControl/>
        <w:shd w:val="clear" w:color="auto" w:fill="FFFFFF"/>
        <w:wordWrap/>
        <w:adjustRightInd/>
        <w:snapToGrid/>
        <w:spacing w:line="40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wordWrap w:val="0"/>
        <w:adjustRightInd/>
        <w:snapToGrid/>
        <w:spacing w:line="400" w:lineRule="exact"/>
        <w:ind w:left="0" w:leftChars="0" w:right="0" w:firstLine="640" w:firstLineChars="200"/>
        <w:jc w:val="right"/>
        <w:textAlignment w:val="auto"/>
        <w:outlineLvl w:val="9"/>
        <w:rPr>
          <w:rFonts w:ascii="仿宋_GB2312" w:hAnsi="仿宋_GB2312" w:eastAsia="仿宋_GB2312" w:cs="仿宋_GB2312"/>
          <w:b/>
          <w:bCs/>
          <w:sz w:val="28"/>
          <w:szCs w:val="28"/>
          <w:shd w:val="clear" w:color="0A0000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paperSrc w:first="0" w:oth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DgzMWRhYzkzODI4M2E0NmQyYzgwMjZkMzM4OTBkZWYifQ=="/>
  </w:docVars>
  <w:rsids>
    <w:rsidRoot w:val="00755B3F"/>
    <w:rsid w:val="00093EBC"/>
    <w:rsid w:val="001530F7"/>
    <w:rsid w:val="00293A17"/>
    <w:rsid w:val="003A53BA"/>
    <w:rsid w:val="00541188"/>
    <w:rsid w:val="00550781"/>
    <w:rsid w:val="00755B3F"/>
    <w:rsid w:val="00793665"/>
    <w:rsid w:val="007D4468"/>
    <w:rsid w:val="00864964"/>
    <w:rsid w:val="009F7D5E"/>
    <w:rsid w:val="00A77FDC"/>
    <w:rsid w:val="00C40C88"/>
    <w:rsid w:val="00F37DF2"/>
    <w:rsid w:val="14E17394"/>
    <w:rsid w:val="18347B85"/>
    <w:rsid w:val="18464840"/>
    <w:rsid w:val="1C8B26C2"/>
    <w:rsid w:val="1F9B4A39"/>
    <w:rsid w:val="26AB5818"/>
    <w:rsid w:val="277F0B5A"/>
    <w:rsid w:val="27C626DF"/>
    <w:rsid w:val="2A016BBD"/>
    <w:rsid w:val="2DD10EEA"/>
    <w:rsid w:val="3AD0644B"/>
    <w:rsid w:val="3AEF130A"/>
    <w:rsid w:val="3D965098"/>
    <w:rsid w:val="497C50C6"/>
    <w:rsid w:val="50261E3F"/>
    <w:rsid w:val="5DB23A65"/>
    <w:rsid w:val="5DE55498"/>
    <w:rsid w:val="5ED91228"/>
    <w:rsid w:val="63F0428F"/>
    <w:rsid w:val="67FC31E0"/>
    <w:rsid w:val="69455B59"/>
    <w:rsid w:val="713F2DD7"/>
    <w:rsid w:val="75051CD3"/>
    <w:rsid w:val="784173A2"/>
    <w:rsid w:val="7CB765E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宋体"/>
      <w:b/>
      <w:bCs/>
      <w:kern w:val="0"/>
      <w:sz w:val="27"/>
      <w:szCs w:val="27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宋体"/>
      <w:kern w:val="0"/>
      <w:sz w:val="24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447</Words>
  <Characters>2549</Characters>
  <Lines>21</Lines>
  <Paragraphs>5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2023-01-09T06:05:00Z</dcterms:created>
  <dc:creator>lenovo</dc:creator>
  <cp:lastModifiedBy>王璐璐</cp:lastModifiedBy>
  <cp:lastPrinted>2024-01-11T01:30:00Z</cp:lastPrinted>
  <dcterms:modified xsi:type="dcterms:W3CDTF">2024-01-12T01:33:00Z</dcterms:modified>
  <dc:title>政府信息公开工作年度报告按照国办公开办函〔2021〕30号文件要求的统一格式发布，与往年年报内容不得雷同。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  <property fmtid="{D5CDD505-2E9C-101B-9397-08002B2CF9AE}" pid="3" name="ICV">
    <vt:lpwstr>06EB3DCBAB1D49878785ADFE14E26523_13</vt:lpwstr>
  </property>
</Properties>
</file>