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7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杭州市余杭区退役军人事务局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年度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行政执法统计年报</w:t>
      </w:r>
    </w:p>
    <w:p>
      <w:pPr>
        <w:widowControl w:val="0"/>
        <w:wordWrap/>
        <w:adjustRightInd/>
        <w:snapToGrid/>
        <w:spacing w:line="570" w:lineRule="exact"/>
        <w:ind w:left="0" w:leftChars="0" w:right="0"/>
        <w:textAlignment w:val="auto"/>
        <w:outlineLvl w:val="9"/>
        <w:rPr>
          <w:rFonts w:ascii="方正小标宋简体" w:eastAsia="方正小标宋简体"/>
          <w:sz w:val="32"/>
          <w:szCs w:val="32"/>
        </w:rPr>
      </w:pPr>
    </w:p>
    <w:p>
      <w:pPr>
        <w:widowControl w:val="0"/>
        <w:wordWrap/>
        <w:adjustRightInd/>
        <w:snapToGrid/>
        <w:spacing w:line="570" w:lineRule="exact"/>
        <w:ind w:left="0" w:leftChars="0" w:right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目   录</w:t>
      </w:r>
    </w:p>
    <w:p>
      <w:pPr>
        <w:widowControl w:val="0"/>
        <w:wordWrap/>
        <w:adjustRightInd/>
        <w:snapToGrid/>
        <w:spacing w:line="570" w:lineRule="exact"/>
        <w:ind w:left="0" w:leftChars="0" w:right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70" w:lineRule="exact"/>
        <w:ind w:left="0" w:leftChars="0" w:right="0" w:firstLine="645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第一部分  </w:t>
      </w:r>
      <w:r>
        <w:rPr>
          <w:rFonts w:hint="eastAsia" w:ascii="仿宋_GB2312" w:eastAsia="仿宋_GB2312"/>
          <w:sz w:val="32"/>
          <w:szCs w:val="32"/>
          <w:lang w:eastAsia="zh-CN"/>
        </w:rPr>
        <w:t>杭州市余杭区退役军人事务局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年度行政执法数据表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5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一、行政处罚实施情况统计表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5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二、行政许可实施情况统计表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5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三、行政强制实施情况统计表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5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四、其他行政执法行为实施情况统计表</w:t>
      </w:r>
    </w:p>
    <w:p>
      <w:pPr>
        <w:widowControl w:val="0"/>
        <w:wordWrap/>
        <w:adjustRightInd/>
        <w:snapToGrid/>
        <w:spacing w:line="570" w:lineRule="exact"/>
        <w:ind w:left="0" w:leftChars="0" w:right="0" w:firstLine="645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第二部分  </w:t>
      </w:r>
      <w:r>
        <w:rPr>
          <w:rFonts w:hint="eastAsia" w:ascii="仿宋_GB2312" w:eastAsia="仿宋_GB2312"/>
          <w:sz w:val="32"/>
          <w:szCs w:val="32"/>
          <w:lang w:eastAsia="zh-CN"/>
        </w:rPr>
        <w:t>杭州市余杭区退役军人事务局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年度行政执法总体情况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416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 xml:space="preserve">第一部分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杭州市余杭区退役军人事务局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年度行政执法数据表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表一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杭州市余杭区退役军人事务局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sz w:val="32"/>
          <w:szCs w:val="32"/>
        </w:rPr>
        <w:t>年度行政处罚实施情况统计表</w:t>
      </w:r>
    </w:p>
    <w:tbl>
      <w:tblPr>
        <w:tblStyle w:val="7"/>
        <w:tblpPr w:leftFromText="180" w:rightFromText="180" w:vertAnchor="text" w:tblpXSpec="center" w:tblpY="59"/>
        <w:tblW w:w="10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080"/>
        <w:gridCol w:w="1392"/>
        <w:gridCol w:w="1090"/>
        <w:gridCol w:w="1090"/>
        <w:gridCol w:w="1090"/>
        <w:gridCol w:w="918"/>
        <w:gridCol w:w="1080"/>
        <w:gridCol w:w="1275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04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警告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罚款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没收违法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所得、没收</w:t>
            </w:r>
          </w:p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非法财物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暂扣许可证、执照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责令停产停业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吊销许可证、执照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行政</w:t>
            </w:r>
          </w:p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拘留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其他行政处罚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合计（宗）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罚没金额（万元）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3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9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91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1.行政处罚实施数量的统计范围为统计年度1月1日至12月31日期间作出行政处罚决定的数量。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3.“没收违法所得、没收非法财物”能确定金额的，计入“罚没金额”；不能确定金额的，不计入“罚没金额”。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4.“罚没金额”以处罚决定书确定的金额为准。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表二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杭州市余杭区退役军人事务局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sz w:val="32"/>
          <w:szCs w:val="32"/>
        </w:rPr>
        <w:t>年度行政许可实施情况统计表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7"/>
        <w:tblW w:w="8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80"/>
        <w:gridCol w:w="1800"/>
        <w:gridCol w:w="162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申请数量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受理数量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许可数量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不予许可数量</w:t>
            </w:r>
          </w:p>
        </w:tc>
        <w:tc>
          <w:tcPr>
            <w:tcW w:w="1646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64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1.“申请数量”的统计范围为统计年度1月1日至12月31日期间许可机关收到当事人许可申请的数量。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表三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杭州市余杭区退役军人事务局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sz w:val="32"/>
          <w:szCs w:val="32"/>
        </w:rPr>
        <w:t>年度行政强制实施情况统计表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7"/>
        <w:tblW w:w="11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90"/>
        <w:gridCol w:w="1090"/>
        <w:gridCol w:w="1090"/>
        <w:gridCol w:w="948"/>
        <w:gridCol w:w="900"/>
        <w:gridCol w:w="1440"/>
        <w:gridCol w:w="1080"/>
        <w:gridCol w:w="900"/>
        <w:gridCol w:w="900"/>
        <w:gridCol w:w="900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0" w:type="dxa"/>
            <w:gridSpan w:val="4"/>
            <w:vAlign w:val="top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行政强制措施实施数量（宗）</w:t>
            </w:r>
          </w:p>
        </w:tc>
        <w:tc>
          <w:tcPr>
            <w:tcW w:w="7068" w:type="dxa"/>
            <w:gridSpan w:val="7"/>
            <w:vAlign w:val="top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行政强制执行实施数量（宗）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查封场所、设施或者财物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扣押财物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冻结存款、汇款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其他行政强制措施</w:t>
            </w:r>
          </w:p>
        </w:tc>
        <w:tc>
          <w:tcPr>
            <w:tcW w:w="6168" w:type="dxa"/>
            <w:gridSpan w:val="6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b/>
                <w:kern w:val="0"/>
                <w:szCs w:val="21"/>
              </w:rPr>
              <w:t>行政机关强制执行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申请法院强制执行</w:t>
            </w:r>
          </w:p>
        </w:tc>
        <w:tc>
          <w:tcPr>
            <w:tcW w:w="566" w:type="dxa"/>
            <w:vMerge w:val="continue"/>
            <w:vAlign w:val="top"/>
          </w:tcPr>
          <w:p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加处罚款或者滞纳金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划拨存款、汇款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拍卖或者依法处理查封、扣押的场所、设施或者财物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排除妨碍、恢复原状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代履行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其他强制执行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566" w:type="dxa"/>
            <w:vMerge w:val="continue"/>
            <w:vAlign w:val="top"/>
          </w:tcPr>
          <w:p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1.“行政强制措施实施数量”的统计范围为统计年度1月1日至12月31日期间作出“查封场所、设施或者财物”、“</w:t>
      </w:r>
      <w:r>
        <w:rPr>
          <w:rFonts w:hint="eastAsia" w:ascii="仿宋_GB2312" w:eastAsia="仿宋_GB2312"/>
          <w:sz w:val="24"/>
          <w:lang w:eastAsia="zh-CN"/>
        </w:rPr>
        <w:t>扣押财物</w:t>
      </w:r>
      <w:r>
        <w:rPr>
          <w:rFonts w:hint="eastAsia" w:ascii="仿宋_GB2312" w:eastAsia="仿宋_GB2312"/>
          <w:sz w:val="24"/>
        </w:rPr>
        <w:t>”、“冻结存款、汇款”或者“其他行政强制措施”决定的数量。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3.“申请法院强制执行”数量的统计范围为统计年度1月1日至12月31日期间向法院申请强制执行的数量，时间以申请日期为准。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表四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杭州市余杭区退役军人事务局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sz w:val="32"/>
          <w:szCs w:val="32"/>
        </w:rPr>
        <w:t>年度其他行政执法行为实施情况统计表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7"/>
        <w:tblW w:w="12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1080"/>
        <w:gridCol w:w="900"/>
        <w:gridCol w:w="1440"/>
        <w:gridCol w:w="720"/>
        <w:gridCol w:w="1440"/>
        <w:gridCol w:w="1080"/>
        <w:gridCol w:w="960"/>
        <w:gridCol w:w="12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行政征收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行政检查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行政裁决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行政给付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行政确认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行政奖励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征收总金额（万元）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涉及金额</w:t>
            </w:r>
          </w:p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（万元）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给付总金额（万元）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奖励总金额（万元）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1.“行政征收次数”的统计范围为统计年度1月1日至12月31日期间征收完毕的数量。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行政检查次数”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3.“行政裁决次数”、“行政确认次数”、“行政奖励次数”的统计范围为统计年度1月1日至12月31日期间作出行政裁决、行政确认、行政奖励决定的数量。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4.“</w:t>
      </w:r>
      <w:r>
        <w:rPr>
          <w:rFonts w:hint="eastAsia" w:eastAsia="仿宋_GB2312"/>
          <w:sz w:val="24"/>
        </w:rPr>
        <w:t>行政给付次数</w:t>
      </w:r>
      <w:r>
        <w:rPr>
          <w:rFonts w:hint="eastAsia" w:ascii="仿宋_GB2312" w:eastAsia="仿宋_GB2312"/>
          <w:sz w:val="24"/>
        </w:rPr>
        <w:t>”的统计范围为统计年度1月1日至12月31日期间给付完毕的数量。</w:t>
      </w:r>
    </w:p>
    <w:p>
      <w:pPr>
        <w:ind w:firstLine="480"/>
        <w:rPr>
          <w:rFonts w:eastAsia="仿宋_GB2312"/>
          <w:sz w:val="24"/>
        </w:rPr>
      </w:pPr>
      <w:r>
        <w:rPr>
          <w:rFonts w:hint="eastAsia" w:ascii="仿宋_GB2312" w:eastAsia="仿宋_GB2312"/>
          <w:sz w:val="24"/>
        </w:rPr>
        <w:t>5.“其他行政执法行为”的统计范围为统计年度1月1日至12月31日期间完成的宗数。</w:t>
      </w:r>
    </w:p>
    <w:p>
      <w:pPr>
        <w:ind w:right="640"/>
        <w:rPr>
          <w:rFonts w:ascii="仿宋_GB2312" w:eastAsia="仿宋_GB2312"/>
          <w:sz w:val="32"/>
          <w:szCs w:val="32"/>
        </w:rPr>
      </w:pPr>
    </w:p>
    <w:p>
      <w:pPr>
        <w:ind w:right="640" w:firstLine="7520" w:firstLineChars="2350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填表人：</w:t>
      </w:r>
      <w:r>
        <w:rPr>
          <w:rFonts w:hint="eastAsia" w:ascii="仿宋_GB2312" w:eastAsia="仿宋_GB2312"/>
          <w:sz w:val="32"/>
          <w:szCs w:val="32"/>
          <w:lang w:eastAsia="zh-CN"/>
        </w:rPr>
        <w:t>吕晴宇</w:t>
      </w:r>
      <w:r>
        <w:rPr>
          <w:rFonts w:hint="eastAsia" w:ascii="仿宋_GB2312" w:eastAsia="仿宋_GB2312"/>
          <w:sz w:val="32"/>
          <w:szCs w:val="32"/>
        </w:rPr>
        <w:t xml:space="preserve">    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88611882</w:t>
      </w: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 xml:space="preserve">第二部分 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杭州市余杭区退役军人事务局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年度行政执法情况说明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一、行政处罚实施情况说明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年度行政处罚总数为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宗，罚没收入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二、行政许可实施情况说明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年度行政许可申请总数为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宗，予以许可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三、行政强制实施情况说明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年度行政强制总数为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四、行政征收实施情况说明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年度行政征收总数为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次，征收总金额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五、行政检查实施情况说明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年度行政检查总数为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次。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六、行政裁决实施情况说明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年度行政裁决总数为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次，涉及总金额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七、行政给付实施情况说明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年度行政给付总数为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次，给付总金额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八、行政确认实施情况说明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年度行政确认总数为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次。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九、行政奖励实施情况说明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年度行政</w:t>
      </w:r>
      <w:r>
        <w:rPr>
          <w:rFonts w:hint="eastAsia" w:ascii="仿宋_GB2312" w:hAnsi="黑体" w:eastAsia="仿宋_GB2312"/>
          <w:sz w:val="32"/>
          <w:szCs w:val="32"/>
        </w:rPr>
        <w:t>奖励</w:t>
      </w:r>
      <w:r>
        <w:rPr>
          <w:rFonts w:hint="eastAsia" w:ascii="仿宋_GB2312" w:eastAsia="仿宋_GB2312"/>
          <w:sz w:val="32"/>
          <w:szCs w:val="32"/>
        </w:rPr>
        <w:t>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次。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十、其他行政执法行为实施情况说明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年度其他行政执法行为总数为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t>- 1 -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WZkNTViNjE3YTNmNWNlYWNiMTI2YjE1M2M5ODAxOWYifQ=="/>
  </w:docVars>
  <w:rsids>
    <w:rsidRoot w:val="00426C28"/>
    <w:rsid w:val="00056A5B"/>
    <w:rsid w:val="000725C2"/>
    <w:rsid w:val="000A79F7"/>
    <w:rsid w:val="000C3CA2"/>
    <w:rsid w:val="00113787"/>
    <w:rsid w:val="0013069A"/>
    <w:rsid w:val="001702C7"/>
    <w:rsid w:val="001873F1"/>
    <w:rsid w:val="00190B41"/>
    <w:rsid w:val="00221467"/>
    <w:rsid w:val="00312C87"/>
    <w:rsid w:val="00320F39"/>
    <w:rsid w:val="0039345D"/>
    <w:rsid w:val="003D0A6B"/>
    <w:rsid w:val="004042DC"/>
    <w:rsid w:val="00412297"/>
    <w:rsid w:val="00426C28"/>
    <w:rsid w:val="004D402F"/>
    <w:rsid w:val="00503AE6"/>
    <w:rsid w:val="00566B1B"/>
    <w:rsid w:val="006E26DB"/>
    <w:rsid w:val="006F5EAE"/>
    <w:rsid w:val="00730D8F"/>
    <w:rsid w:val="00815126"/>
    <w:rsid w:val="009016CF"/>
    <w:rsid w:val="00970153"/>
    <w:rsid w:val="00977854"/>
    <w:rsid w:val="00A142B1"/>
    <w:rsid w:val="00A356D5"/>
    <w:rsid w:val="00A45669"/>
    <w:rsid w:val="00A70C87"/>
    <w:rsid w:val="00A97670"/>
    <w:rsid w:val="00B0708A"/>
    <w:rsid w:val="00B53E0F"/>
    <w:rsid w:val="00BA0C9B"/>
    <w:rsid w:val="00C34F0E"/>
    <w:rsid w:val="00C5375D"/>
    <w:rsid w:val="00D17976"/>
    <w:rsid w:val="00D82B69"/>
    <w:rsid w:val="00DE594D"/>
    <w:rsid w:val="00E11EAF"/>
    <w:rsid w:val="00E8449A"/>
    <w:rsid w:val="00F37693"/>
    <w:rsid w:val="00F528E9"/>
    <w:rsid w:val="00F737D8"/>
    <w:rsid w:val="00F84C44"/>
    <w:rsid w:val="00FA33F6"/>
    <w:rsid w:val="00FD5340"/>
    <w:rsid w:val="085C3FAC"/>
    <w:rsid w:val="1D677C0F"/>
    <w:rsid w:val="1DEF7D2F"/>
    <w:rsid w:val="25CC28BD"/>
    <w:rsid w:val="57501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标题 1 Char"/>
    <w:basedOn w:val="8"/>
    <w:link w:val="2"/>
    <w:uiPriority w:val="9"/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11">
    <w:name w:val="页脚 Char"/>
    <w:uiPriority w:val="99"/>
    <w:rPr>
      <w:sz w:val="18"/>
      <w:szCs w:val="18"/>
    </w:rPr>
  </w:style>
  <w:style w:type="character" w:customStyle="1" w:styleId="12">
    <w:name w:val="页脚 Char1"/>
    <w:basedOn w:val="8"/>
    <w:link w:val="5"/>
    <w:semiHidden/>
    <w:uiPriority w:val="99"/>
    <w:rPr>
      <w:sz w:val="18"/>
      <w:szCs w:val="18"/>
    </w:rPr>
  </w:style>
  <w:style w:type="character" w:customStyle="1" w:styleId="13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uiPriority w:val="99"/>
    <w:rPr>
      <w:kern w:val="2"/>
      <w:sz w:val="18"/>
      <w:szCs w:val="18"/>
    </w:rPr>
  </w:style>
  <w:style w:type="character" w:customStyle="1" w:styleId="15">
    <w:name w:val="日期 Char"/>
    <w:basedOn w:val="8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2071</Words>
  <Characters>2171</Characters>
  <Lines>20</Lines>
  <Paragraphs>5</Paragraphs>
  <TotalTime>0</TotalTime>
  <ScaleCrop>false</ScaleCrop>
  <LinksUpToDate>false</LinksUpToDate>
  <CharactersWithSpaces>2185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2021-01-07T06:03:00Z</dcterms:created>
  <dc:creator>杨立颖</dc:creator>
  <cp:lastModifiedBy>林</cp:lastModifiedBy>
  <cp:lastPrinted>2021-01-21T01:54:00Z</cp:lastPrinted>
  <dcterms:modified xsi:type="dcterms:W3CDTF">2023-04-27T06:23:49Z</dcterms:modified>
  <dc:title>关于开展行政执法统计年报工作的通知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BC199384BA1442D4A9DFAD0C09CC60BE_12</vt:lpwstr>
  </property>
</Properties>
</file>